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defTabSz="708">
          <w:tab w:val="left" w:pos="4820" w:leader="none"/>
        </w:tabs>
      </w:pPr>
      <w:r>
        <w:rPr>
          <w:noProof/>
        </w:rPr>
        <mc:AlternateContent>
          <mc:Choice Requires="wps">
            <w:drawing>
              <wp:anchor distT="0" distB="0" distL="114300" distR="114300" simplePos="0" relativeHeight="251658244" behindDoc="1" locked="0" layoutInCell="0" hidden="0" allowOverlap="1">
                <wp:simplePos x="0" y="0"/>
                <wp:positionH relativeFrom="column">
                  <wp:posOffset>-1293495</wp:posOffset>
                </wp:positionH>
                <wp:positionV relativeFrom="paragraph">
                  <wp:posOffset>-1196340</wp:posOffset>
                </wp:positionV>
                <wp:extent cx="4650740" cy="11043920"/>
                <wp:effectExtent l="0" t="0" r="0" b="0"/>
                <wp:wrapNone/>
                <wp:docPr id="4" name="Retângulo 20"/>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BAAAAAAAAAAEAAABQAAAAAAAAAAAA4D8AAAAAAADgPwAAAAAAAOA/AAAAAAAA4D8AAAAAAADgPwAAAAAAAOA/AAAAAAAA4D8AAAAAAADgPwAAAAAAAOA/AAAAAAAA4D8CAAAAjAAAAAEAAAAAAAAA2NjYAAAAAAAAAAAAAAAAAAAAAAAAAAAAAAAAAAAAAAAAAAAAZAAAAAEAAABAAAAAAAAAAAAAAAAAAAAAAAAAAAAAAAAAAAAAAAAAAAAAAAAAAAAAAAAAAAAAAAAAAAAAAAAAAAAAAAAAAAAAAAAAAAAAAAAAAAAAAAAAAAAAAAAAAAAAFAAAADwAAAAA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AgAAAAAAAAAAAAAAAAAAACAAAAC/j//wAAAAACAAAApPj//5wcAADwQwAAAAAAALD+//8t/v//KAAAAAgAAAABAAAAAQAAAA=="/>
                          </a:ext>
                        </a:extLst>
                      </wps:cNvSpPr>
                      <wps:spPr>
                        <a:xfrm>
                          <a:off x="0" y="0"/>
                          <a:ext cx="4650740" cy="11043920"/>
                        </a:xfrm>
                        <a:prstGeom prst="rect">
                          <a:avLst/>
                        </a:prstGeom>
                        <a:solidFill>
                          <a:srgbClr val="D8D8D8"/>
                        </a:solidFill>
                        <a:ln w="25400">
                          <a:noFill/>
                        </a:ln>
                      </wps:spPr>
                      <wps:bodyPr spcFirstLastPara="1" vertOverflow="clip" horzOverflow="clip" lIns="91440" tIns="45720" rIns="91440" bIns="45720" anchor="ctr" upright="1">
                        <a:noAutofit/>
                      </wps:bodyPr>
                    </wps:wsp>
                  </a:graphicData>
                </a:graphic>
              </wp:anchor>
            </w:drawing>
          </mc:Choice>
          <mc:Fallback>
            <w:pict>
              <v:rect id="Retângulo 20" o:spid="_x0000_s1026" style="position:absolute;margin-left:-101.85pt;margin-top:-94.20pt;width:366.20pt;height:869.60pt;z-index:251658244;mso-wrap-distance-left:9.00pt;mso-wrap-distance-top:0.00pt;mso-wrap-distance-right:9.00pt;mso-wrap-distance-bottom:0.00pt;mso-wrap-style:square" stroked="f" fillcolor="#d8d8d8" v:ext="SMDATA_12_RQcUYhMAAAAlAAAAZAAAAA0AAAAAkAAAAEgAAACQAAAASAAAAAAAAAABAAAAAAAAAAEAAABQAAAAAAAAAAAA4D8AAAAAAADgPwAAAAAAAOA/AAAAAAAA4D8AAAAAAADgPwAAAAAAAOA/AAAAAAAA4D8AAAAAAADgPwAAAAAAAOA/AAAAAAAA4D8CAAAAjAAAAAEAAAAAAAAA2NjYAAAAAAAAAAAAAAAAAAAAAAAAAAAAAAAAAAAAAAAAAAAAZAAAAAEAAABAAAAAAAAAAAAAAAAAAAAAAAAAAAAAAAAAAAAAAAAAAAAAAAAAAAAAAAAAAAAAAAAAAAAAAAAAAAAAAAAAAAAAAAAAAAAAAAAAAAAAAAAAAAAAAAAAAAAAFAAAADwAAAAA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AgAAAAAAAAAAAAAAAAAAACAAAAC/j//wAAAAACAAAApPj//5wcAADwQwAAAAAAALD+//8t/v//KAAAAAgAAAABAAAAAQAAAA==">
                <v:fill color2="#000000" type="solid" angle="90"/>
                <w10:wrap type="none" anchorx="text" anchory="text"/>
              </v:rect>
            </w:pict>
          </mc:Fallback>
        </mc:AlternateContent>
      </w:r>
      <w:r>
        <w:rPr>
          <w:noProof/>
        </w:rPr>
        <mc:AlternateContent>
          <mc:Choice Requires="wps">
            <w:drawing>
              <wp:anchor distT="0" distB="0" distL="114300" distR="114300" simplePos="0" relativeHeight="251658245" behindDoc="1" locked="0" layoutInCell="0" hidden="0" allowOverlap="1">
                <wp:simplePos x="0" y="0"/>
                <wp:positionH relativeFrom="column">
                  <wp:posOffset>-4076700</wp:posOffset>
                </wp:positionH>
                <wp:positionV relativeFrom="paragraph">
                  <wp:posOffset>-2849880</wp:posOffset>
                </wp:positionV>
                <wp:extent cx="7560310" cy="10692130"/>
                <wp:effectExtent l="0" t="0" r="0" b="0"/>
                <wp:wrapNone/>
                <wp:docPr id="5" name="Caixa de Texto 3"/>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AgAAAAAAAAAAAAAAAAAAACAAAA7Ob//wAAAAACAAAAeO7//4IuAADGQQAAAAAAAJHt//8B9P//KAAAAAgAAAABAAAAAwAAAA=="/>
                          </a:ext>
                        </a:extLst>
                      </wps:cNvSpPr>
                      <wps:spPr>
                        <a:xfrm>
                          <a:off x="0" y="0"/>
                          <a:ext cx="7560310" cy="10692130"/>
                        </a:xfrm>
                        <a:prstGeom prst="rect">
                          <a:avLst/>
                        </a:prstGeom>
                        <a:noFill/>
                        <a:ln w="9525">
                          <a:noFill/>
                        </a:ln>
                      </wps:spPr>
                      <wps:txbx>
                        <w:txbxContent>
                          <w:p>
                            <w:pPr>
                              <w:rPr>
                                <w:rFonts w:ascii="Times New Roman" w:hAnsi="Times New Roman"/>
                                <w:color w:val="ffffff"/>
                                <w:sz w:val="1800"/>
                                <w:szCs w:val="1800"/>
                              </w:rPr>
                            </w:pPr>
                            <w:r>
                              <w:rPr>
                                <w:rFonts w:ascii="Times New Roman" w:hAnsi="Times New Roman"/>
                                <w:color w:val="ffffff"/>
                                <w:sz w:val="1800"/>
                                <w:szCs w:val="1800"/>
                              </w:rPr>
                              <w:t>&amp;</w:t>
                            </w:r>
                          </w:p>
                          <w:p>
                            <w:pPr>
                              <w:rPr>
                                <w:rFonts w:ascii="Times New Roman" w:hAnsi="Times New Roman"/>
                                <w:sz w:val="140"/>
                                <w:szCs w:val="140"/>
                              </w:rPr>
                            </w:pPr>
                            <w:r>
                              <w:rPr>
                                <w:rFonts w:ascii="Times New Roman" w:hAnsi="Times New Roman"/>
                                <w:sz w:val="140"/>
                                <w:szCs w:val="140"/>
                              </w:rPr>
                            </w:r>
                          </w:p>
                        </w:txbxContent>
                      </wps:txbx>
                      <wps:bodyPr spcFirstLastPara="1" vertOverflow="clip" horzOverflow="clip" lIns="91440" tIns="45720" rIns="91440" bIns="45720" upright="1">
                        <a:prstTxWarp prst="textNoShape">
                          <a:avLst/>
                        </a:prstTxWarp>
                        <a:spAutoFit/>
                      </wps:bodyPr>
                    </wps:wsp>
                  </a:graphicData>
                </a:graphic>
              </wp:anchor>
            </w:drawing>
          </mc:Choice>
          <mc:Fallback>
            <w:pict>
              <v:rect id="Caixa de Texto 3" o:spid="_x0000_s1027" style="position:absolute;margin-left:-321.00pt;margin-top:-224.40pt;width:595.30pt;height:841.90pt;z-index:251658245;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AgAAAAAAAAAAAAAAAAAAACAAAA7Ob//wAAAAACAAAAeO7//4IuAADGQQAAAAAAAJHt//8B9P//KAAAAAgAAAABAAAAAwAAAA==" o:insetmode="custom">
                <w10:wrap type="none" anchorx="text" anchory="text"/>
                <v:textbox style="mso-fit-shape-to-text:t" inset="7.2pt,3.6pt,7.2pt,3.6pt">
                  <w:txbxContent>
                    <w:p>
                      <w:pPr>
                        <w:rPr>
                          <w:rFonts w:ascii="Times New Roman" w:hAnsi="Times New Roman"/>
                          <w:color w:val="ffffff"/>
                          <w:sz w:val="1800"/>
                          <w:szCs w:val="1800"/>
                        </w:rPr>
                      </w:pPr>
                      <w:r>
                        <w:rPr>
                          <w:rFonts w:ascii="Times New Roman" w:hAnsi="Times New Roman"/>
                          <w:color w:val="ffffff"/>
                          <w:sz w:val="1800"/>
                          <w:szCs w:val="1800"/>
                        </w:rPr>
                        <w:t>&amp;</w:t>
                      </w:r>
                    </w:p>
                    <w:p>
                      <w:pPr>
                        <w:rPr>
                          <w:rFonts w:ascii="Times New Roman" w:hAnsi="Times New Roman"/>
                          <w:sz w:val="140"/>
                          <w:szCs w:val="140"/>
                        </w:rPr>
                      </w:pPr>
                      <w:r>
                        <w:rPr>
                          <w:rFonts w:ascii="Times New Roman" w:hAnsi="Times New Roman"/>
                          <w:sz w:val="140"/>
                          <w:szCs w:val="140"/>
                        </w:rPr>
                      </w:r>
                    </w:p>
                  </w:txbxContent>
                </v:textbox>
              </v:rect>
            </w:pict>
          </mc:Fallback>
        </mc:AlternateContent>
      </w:r>
      <w:r>
        <w:rPr>
          <w:noProof/>
        </w:rPr>
        <mc:AlternateContent>
          <mc:Choice Requires="wps">
            <w:drawing>
              <wp:anchor distT="0" distB="0" distL="114300" distR="114300" simplePos="0" relativeHeight="251658250" behindDoc="0" locked="0" layoutInCell="0" hidden="0" allowOverlap="1">
                <wp:simplePos x="0" y="0"/>
                <wp:positionH relativeFrom="column">
                  <wp:posOffset>205740</wp:posOffset>
                </wp:positionH>
                <wp:positionV relativeFrom="page">
                  <wp:posOffset>381000</wp:posOffset>
                </wp:positionV>
                <wp:extent cx="3051175" cy="771525"/>
                <wp:effectExtent l="0" t="0" r="0" b="0"/>
                <wp:wrapNone/>
                <wp:docPr id="10" name="Caixa de Texto 2"/>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CAAAARAEAAAAAAAAAAAAAWAIAAMUSAAC/BAAAAAAAAOkHAABYAgAAKAAAAAgAAAABAAAAAQAAAA=="/>
                          </a:ext>
                        </a:extLst>
                      </wps:cNvSpPr>
                      <wps:spPr>
                        <a:xfrm flipH="1">
                          <a:off x="0" y="0"/>
                          <a:ext cx="3051175" cy="771525"/>
                        </a:xfrm>
                        <a:prstGeom prst="rect">
                          <a:avLst/>
                        </a:prstGeom>
                        <a:noFill/>
                        <a:ln w="9525">
                          <a:noFill/>
                        </a:ln>
                      </wps:spPr>
                      <wps:txbx>
                        <w:txbxContent>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Revista Digital do Programa de</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Pós-Graduação em Estudos Literários</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 xml:space="preserve"> da Universidade Estadual de Feira de Santana</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Feira de Santana, v. 12, n. 2, 2022</w:t>
                            </w:r>
                          </w:p>
                          <w:p>
                            <w:pPr>
                              <w:spacing w:after="0" w:line="240" w:lineRule="auto"/>
                              <w:jc w:val="right"/>
                              <w:rPr>
                                <w:rFonts w:ascii="Times New Roman" w:hAnsi="Times New Roman"/>
                                <w:sz w:val="17"/>
                                <w:szCs w:val="17"/>
                              </w:rPr>
                            </w:pPr>
                            <w:r>
                              <w:rPr>
                                <w:rFonts w:ascii="Times New Roman" w:hAnsi="Times New Roman"/>
                                <w:bCs/>
                                <w:sz w:val="17"/>
                                <w:szCs w:val="17"/>
                              </w:rPr>
                              <w:t>http://periodicos.uefs.br/index.php/leguaEmeia</w:t>
                            </w:r>
                            <w:r>
                              <w:rPr>
                                <w:rFonts w:ascii="Times New Roman" w:hAnsi="Times New Roman"/>
                                <w:sz w:val="17"/>
                                <w:szCs w:val="17"/>
                              </w:rPr>
                            </w:r>
                          </w:p>
                          <w:p>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2" o:spid="_x0000_s1028" style="position:absolute;margin-left:16.20pt;margin-top:30.00pt;mso-position-vertical-relative:page;width:240.25pt;height:60.75pt;rotation:360.0;z-index:251658250;mso-wrap-distance-left:9.00pt;mso-wrap-distance-top:0.00pt;mso-wrap-distance-right:9.00pt;mso-wrap-distance-bottom:0.00pt;flip:x;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CAAAARAEAAAAAAAAAAAAAWAIAAMUSAAC/BAAAAAAAAOkHAABYAgAAKAAAAAgAAAABAAAAAQAAAA==" o:insetmode="custom">
                <w10:wrap type="none" anchorx="text" anchory="page"/>
                <v:textbox inset="7.2pt,3.6pt,7.2pt,3.6pt">
                  <w:txbxContent>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Revista Digital do Programa de</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Pós-Graduação em Estudos Literários</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 xml:space="preserve"> da Universidade Estadual de Feira de Santana</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Feira de Santana, v. 12, n. 2, 2022</w:t>
                      </w:r>
                    </w:p>
                    <w:p>
                      <w:pPr>
                        <w:spacing w:after="0" w:line="240" w:lineRule="auto"/>
                        <w:jc w:val="right"/>
                        <w:rPr>
                          <w:rFonts w:ascii="Times New Roman" w:hAnsi="Times New Roman"/>
                          <w:sz w:val="17"/>
                          <w:szCs w:val="17"/>
                        </w:rPr>
                      </w:pPr>
                      <w:r>
                        <w:rPr>
                          <w:rFonts w:ascii="Times New Roman" w:hAnsi="Times New Roman"/>
                          <w:bCs/>
                          <w:sz w:val="17"/>
                          <w:szCs w:val="17"/>
                        </w:rPr>
                        <w:t>http://periodicos.uefs.br/index.php/leguaEmeia</w:t>
                      </w:r>
                      <w:r>
                        <w:rPr>
                          <w:rFonts w:ascii="Times New Roman" w:hAnsi="Times New Roman"/>
                          <w:sz w:val="17"/>
                          <w:szCs w:val="17"/>
                        </w:rPr>
                      </w:r>
                    </w:p>
                    <w:p>
                      <w:r/>
                    </w:p>
                  </w:txbxContent>
                </v:textbox>
              </v:rect>
            </w:pict>
          </mc:Fallback>
        </mc:AlternateContent>
      </w:r>
      <w:r>
        <w:rPr>
          <w:noProof/>
        </w:rPr>
        <w:drawing>
          <wp:anchor distT="0" distB="0" distL="114300" distR="114300" simplePos="0" relativeHeight="251658252" behindDoc="0" locked="0" layoutInCell="0" hidden="0" allowOverlap="1">
            <wp:simplePos x="0" y="0"/>
            <wp:positionH relativeFrom="column">
              <wp:posOffset>4455795</wp:posOffset>
            </wp:positionH>
            <wp:positionV relativeFrom="paragraph">
              <wp:posOffset>-458470</wp:posOffset>
            </wp:positionV>
            <wp:extent cx="450215" cy="421640"/>
            <wp:effectExtent l="0" t="0" r="0" b="0"/>
            <wp:wrapNone/>
            <wp:docPr id="12" name="Image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289" descr="Resultado de imagem para lÃ©gua e meia revista uefs"/>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Q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AAAAAAgAAAGkbAAABAAAAAgAAAC79///FAgAAmAIAAAAAAAAOIgAAtwIAACgAAAAIAAAAAQAAAAEAAAA="/>
                        </a:ext>
                      </a:extLst>
                    </pic:cNvPicPr>
                  </pic:nvPicPr>
                  <pic:blipFill>
                    <a:blip r:embed="rId8">
                      <a:grayscl/>
                    </a:blip>
                    <a:stretch>
                      <a:fillRect/>
                    </a:stretch>
                  </pic:blipFill>
                  <pic:spPr>
                    <a:xfrm>
                      <a:off x="0" y="0"/>
                      <a:ext cx="450215" cy="421640"/>
                    </a:xfrm>
                    <a:prstGeom prst="rect">
                      <a:avLst/>
                    </a:prstGeom>
                    <a:noFill/>
                    <a:ln w="12700">
                      <a:noFill/>
                    </a:ln>
                  </pic:spPr>
                </pic:pic>
              </a:graphicData>
            </a:graphic>
          </wp:anchor>
        </w:drawing>
      </w:r>
      <w:r>
        <w:rPr>
          <w:noProof/>
        </w:rPr>
        <w:drawing>
          <wp:anchor distT="0" distB="0" distL="114300" distR="114300" simplePos="0" relativeHeight="251658253" behindDoc="0" locked="0" layoutInCell="0" hidden="0" allowOverlap="1">
            <wp:simplePos x="0" y="0"/>
            <wp:positionH relativeFrom="column">
              <wp:posOffset>3514725</wp:posOffset>
            </wp:positionH>
            <wp:positionV relativeFrom="paragraph">
              <wp:posOffset>-478790</wp:posOffset>
            </wp:positionV>
            <wp:extent cx="784225" cy="447675"/>
            <wp:effectExtent l="0" t="0" r="0" b="0"/>
            <wp:wrapNone/>
            <wp:docPr id="13"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291" descr="https://plataforma9.com/upload/2015/01/legua-e-meia-p.jpg"/>
                    <pic:cNvPicPr>
                      <a:picLocks noChangeAspect="1"/>
                      <a:extLst>
                        <a:ext uri="smNativeData">
                          <sm:smNativeData xmlns:sm="smNativeData" val="SMDATA_14_RQcUYhMAAAAlAAAAEQAAAC0AAAAAkAAAAEgAAACQAAAASAAAAAAAAAAAAAAAAAAAAAEAAABQAAAAhbacS3FV1T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MQYAADUHAADsBQAAbAQAAAAAAABkAAAAZAAAAAAAAAAjAAAABAAAAGUAAAAXAAAAFAAAAAAAAAAAAAAA/38AAP9/AAAAAAAACQAAAAQAAAAAAAAADAAAABAAAAAAAAAAAAAAAAAAAAAAAAAAHgAAAGgAAAAAAAAAAAAAAAAAAAAAAAAAAAAAABAnAAAQJwAAAAAAAAAAAAAAAAAAAAAAAAAAAAAAAAAAAAAAAAAAAAAUAAAAAAAAAMDA/wAAAAAAZAAAADIAAAAAAAAAZAAAAAAAAAB/f38ACgAAACEAAABAAAAAPAAAAAAAAAAAoAAAAAAAAAAAAAAAAAAAAgAAAJ8VAAABAAAAAgAAAA79///TBAAAwQIAAAAAAABEHAAAlwIAACgAAAAIAAAAAQAAAAEAAAA="/>
                        </a:ext>
                      </a:extLst>
                    </pic:cNvPicPr>
                  </pic:nvPicPr>
                  <pic:blipFill>
                    <a:blip r:embed="rId9"/>
                    <a:srcRect l="15850" t="18450" r="15160" b="11320"/>
                    <a:stretch>
                      <a:fillRect/>
                    </a:stretch>
                  </pic:blipFill>
                  <pic:spPr>
                    <a:xfrm>
                      <a:off x="0" y="0"/>
                      <a:ext cx="784225" cy="447675"/>
                    </a:xfrm>
                    <a:prstGeom prst="roundRect">
                      <a:avLst>
                        <a:gd name="adj" fmla="val 16667"/>
                      </a:avLst>
                    </a:prstGeom>
                    <a:noFill/>
                    <a:ln w="12700">
                      <a:noFill/>
                    </a:ln>
                  </pic:spPr>
                </pic:pic>
              </a:graphicData>
            </a:graphic>
          </wp:anchor>
        </w:drawing>
      </w:r>
      <w:r>
        <w:rPr>
          <w:noProof/>
        </w:rPr>
        <w:drawing>
          <wp:anchor distT="0" distB="0" distL="114300" distR="114300" simplePos="0" relativeHeight="251658254" behindDoc="0" locked="0" layoutInCell="0" hidden="0" allowOverlap="1">
            <wp:simplePos x="0" y="0"/>
            <wp:positionH relativeFrom="column">
              <wp:posOffset>5095240</wp:posOffset>
            </wp:positionH>
            <wp:positionV relativeFrom="paragraph">
              <wp:posOffset>-462280</wp:posOffset>
            </wp:positionV>
            <wp:extent cx="320675" cy="457200"/>
            <wp:effectExtent l="0" t="0" r="0" b="0"/>
            <wp:wrapNone/>
            <wp:docPr id="14" name="Image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292" descr="Imagem relacionada"/>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QAAAAAAAAAAAAAA////AAAAAAAAAAAAZgkAAAAAAACcCQ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AAAAAAgAAAFgfAAABAAAAAgAAACj9///5AQAA0AIAAAAAAAD9JQAAsQIAACgAAAAIAAAAAQAAAAEAAAA="/>
                        </a:ext>
                      </a:extLst>
                    </pic:cNvPicPr>
                  </pic:nvPicPr>
                  <pic:blipFill>
                    <a:blip r:embed="rId10">
                      <a:grayscl/>
                    </a:blip>
                    <a:srcRect l="24060" r="24600"/>
                    <a:stretch>
                      <a:fillRect/>
                    </a:stretch>
                  </pic:blipFill>
                  <pic:spPr>
                    <a:xfrm>
                      <a:off x="0" y="0"/>
                      <a:ext cx="320675" cy="457200"/>
                    </a:xfrm>
                    <a:prstGeom prst="rect">
                      <a:avLst/>
                    </a:prstGeom>
                    <a:noFill/>
                    <a:ln w="12700">
                      <a:noFill/>
                    </a:ln>
                  </pic:spPr>
                </pic:pic>
              </a:graphicData>
            </a:graphic>
          </wp:anchor>
        </w:drawing>
      </w:r>
      <w:r>
        <w:t xml:space="preserve"> </w:t>
      </w:r>
    </w:p>
    <w:p>
      <w:pPr>
        <w:tabs defTabSz="708">
          <w:tab w:val="left" w:pos="4820" w:leader="none"/>
        </w:tabs>
      </w:pPr>
      <w:r>
        <w:rPr>
          <w:noProof/>
        </w:rPr>
        <mc:AlternateContent>
          <mc:Choice Requires="wps">
            <w:drawing>
              <wp:anchor distT="45720" distB="45720" distL="114300" distR="114300" simplePos="0" relativeHeight="251658242" behindDoc="0" locked="0" layoutInCell="0" hidden="0" allowOverlap="1">
                <wp:simplePos x="0" y="0"/>
                <wp:positionH relativeFrom="column">
                  <wp:posOffset>3376295</wp:posOffset>
                </wp:positionH>
                <wp:positionV relativeFrom="paragraph">
                  <wp:posOffset>8834755</wp:posOffset>
                </wp:positionV>
                <wp:extent cx="462280" cy="374015"/>
                <wp:effectExtent l="0" t="0" r="0" b="0"/>
                <wp:wrapNone/>
                <wp:docPr id="2" name="Caixa de Texto 9"/>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xRQAAAAAAAACAAAAWTYAANgCAABNAgAAAAAAAGobAADfPQAAKAAAAAgAAAABAAAAAQAAAA=="/>
                          </a:ext>
                        </a:extLst>
                      </wps:cNvSpPr>
                      <wps:spPr>
                        <a:xfrm>
                          <a:off x="0" y="0"/>
                          <a:ext cx="462280" cy="374015"/>
                        </a:xfrm>
                        <a:prstGeom prst="rect">
                          <a:avLst/>
                        </a:prstGeom>
                        <a:solidFill>
                          <a:srgbClr val="FFFFFF"/>
                        </a:solidFill>
                        <a:ln w="9525">
                          <a:noFill/>
                        </a:ln>
                      </wps:spPr>
                      <wps:txbx>
                        <w:txbxContent>
                          <w:p>
                            <w:r>
                              <w:rPr>
                                <w:noProof/>
                              </w:rPr>
                              <w:drawing>
                                <wp:inline distT="0" distB="0" distL="0" distR="0">
                                  <wp:extent cx="237490" cy="237490"/>
                                  <wp:effectExtent l="0" t="0" r="0" b="0"/>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Resultado de imagem para DOI"/>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oAAAAAAAAAAAAAAAAAAAAAAAAAAAAAAAAAAAAAAAAAAAAAB2AQAAdgEAAAAAAAAAAAAAAAAAACgAAAAIAAAAAQAAAAEAAAA="/>
                                              </a:ext>
                                            </a:extLst>
                                          </pic:cNvPicPr>
                                        </pic:nvPicPr>
                                        <pic:blipFill>
                                          <a:blip r:embed="rId11"/>
                                          <a:stretch>
                                            <a:fillRect/>
                                          </a:stretch>
                                        </pic:blipFill>
                                        <pic:spPr>
                                          <a:xfrm>
                                            <a:off x="0" y="0"/>
                                            <a:ext cx="237490" cy="237490"/>
                                          </a:xfrm>
                                          <a:prstGeom prst="rect">
                                            <a:avLst/>
                                          </a:prstGeom>
                                          <a:noFill/>
                                          <a:ln w="12700">
                                            <a:noFill/>
                                          </a:ln>
                                        </pic:spPr>
                                      </pic:pic>
                                    </a:graphicData>
                                  </a:graphic>
                                </wp:inline>
                              </w:drawing>
                            </w: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9" o:spid="_x0000_s1029" style="position:absolute;margin-left:265.85pt;margin-top:695.65pt;width:36.40pt;height:29.45pt;z-index:251658242;mso-wrap-distance-left:9.00pt;mso-wrap-distance-top:3.60pt;mso-wrap-distance-right:9.00pt;mso-wrap-distance-bottom:3.60pt;mso-wrap-style:square" stroked="f" fillcolor="#ffffff" v:ext="SMDATA_12_RQcUYh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xRQAAAAAAAACAAAAWTYAANgCAABNAgAAAAAAAGobAADfPQAAKAAAAAgAAAABAAAAAQAAAA==" o:insetmode="custom">
                <v:fill color2="#000000" type="solid" angle="90"/>
                <w10:wrap type="none" anchorx="text" anchory="text"/>
                <v:textbox inset="7.2pt,3.6pt,7.2pt,3.6pt">
                  <w:txbxContent>
                    <w:p>
                      <w:r>
                        <w:rPr>
                          <w:noProof/>
                        </w:rPr>
                        <w:drawing>
                          <wp:inline distT="0" distB="0" distL="0" distR="0">
                            <wp:extent cx="237490" cy="237490"/>
                            <wp:effectExtent l="0" t="0" r="0" b="0"/>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Resultado de imagem para DOI"/>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oAAAAAAAAAAAAAAAAAAAAAAAAAAAAAAAAAAAAAAAAAAAAAB2AQAAdgEAAAAAAAAAAAAAAAAAACgAAAAIAAAAAQAAAAEAAAA="/>
                                        </a:ext>
                                      </a:extLst>
                                    </pic:cNvPicPr>
                                  </pic:nvPicPr>
                                  <pic:blipFill>
                                    <a:blip r:embed="rId11"/>
                                    <a:stretch>
                                      <a:fillRect/>
                                    </a:stretch>
                                  </pic:blipFill>
                                  <pic:spPr>
                                    <a:xfrm>
                                      <a:off x="0" y="0"/>
                                      <a:ext cx="237490" cy="237490"/>
                                    </a:xfrm>
                                    <a:prstGeom prst="rect">
                                      <a:avLst/>
                                    </a:prstGeom>
                                    <a:noFill/>
                                    <a:ln w="12700">
                                      <a:noFill/>
                                    </a:ln>
                                  </pic:spPr>
                                </pic:pic>
                              </a:graphicData>
                            </a:graphic>
                          </wp:inline>
                        </w:drawing>
                      </w:r>
                      <w:r/>
                    </w:p>
                  </w:txbxContent>
                </v:textbox>
              </v:rect>
            </w:pict>
          </mc:Fallback>
        </mc:AlternateContent>
      </w:r>
      <w:r>
        <w:rPr>
          <w:noProof/>
        </w:rPr>
        <mc:AlternateContent>
          <mc:Choice Requires="wps">
            <w:drawing>
              <wp:anchor distT="0" distB="0" distL="114300" distR="114300" simplePos="0" relativeHeight="251658246" behindDoc="0" locked="0" layoutInCell="0" hidden="0" allowOverlap="1">
                <wp:simplePos x="0" y="0"/>
                <wp:positionH relativeFrom="page">
                  <wp:align>left</wp:align>
                </wp:positionH>
                <wp:positionV relativeFrom="paragraph">
                  <wp:posOffset>2177415</wp:posOffset>
                </wp:positionV>
                <wp:extent cx="4419600" cy="1990725"/>
                <wp:effectExtent l="0" t="0" r="0" b="0"/>
                <wp:wrapNone/>
                <wp:docPr id="6" name="Caixa de Texto 6"/>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EAAAAAAAAAAAAAAAAAAAACAAAAZQ0AADAbAAA/DAAAAAAAAAAAAADrFAAAKAAAAAgAAAABAAAAAQAAAA=="/>
                          </a:ext>
                        </a:extLst>
                      </wps:cNvSpPr>
                      <wps:spPr>
                        <a:xfrm>
                          <a:off x="0" y="0"/>
                          <a:ext cx="4419600" cy="1990725"/>
                        </a:xfrm>
                        <a:prstGeom prst="rect">
                          <a:avLst/>
                        </a:prstGeom>
                        <a:noFill/>
                        <a:ln w="9525">
                          <a:noFill/>
                        </a:ln>
                      </wps:spPr>
                      <wps:txbx>
                        <w:txbxContent>
                          <w:p>
                            <w:pPr>
                              <w:spacing/>
                              <w:jc w:val="right"/>
                              <w:rPr>
                                <w:rFonts w:ascii="Times New Roman" w:hAnsi="Times New Roman"/>
                                <w:b/>
                                <w:bCs/>
                                <w:sz w:val="44"/>
                                <w:szCs w:val="44"/>
                              </w:rPr>
                            </w:pPr>
                            <w:r>
                              <w:rPr>
                                <w:rFonts w:ascii="Times New Roman" w:hAnsi="Times New Roman"/>
                                <w:b/>
                                <w:bCs/>
                                <w:sz w:val="44"/>
                                <w:szCs w:val="44"/>
                              </w:rPr>
                              <w:t>Ensino do Português na França e cidadania: a questão descolonial</w:t>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6" o:spid="_x0000_s1030" style="position:absolute;mso-position-horizontal:left;margin-top:171.45pt;mso-position-horizontal-relative:page;width:348.00pt;height:156.75pt;z-index:251658246;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EAAAAAAAAAAAAAAAAAAAACAAAAZQ0AADAbAAA/DAAAAAAAAAAAAADrFAAAKAAAAAgAAAABAAAAAQAAAA==" o:insetmode="custom">
                <w10:wrap type="none" anchorx="page" anchory="text"/>
                <v:textbox inset="7.2pt,3.6pt,7.2pt,3.6pt">
                  <w:txbxContent>
                    <w:p>
                      <w:pPr>
                        <w:spacing/>
                        <w:jc w:val="right"/>
                        <w:rPr>
                          <w:rFonts w:ascii="Times New Roman" w:hAnsi="Times New Roman"/>
                          <w:b/>
                          <w:bCs/>
                          <w:sz w:val="44"/>
                          <w:szCs w:val="44"/>
                        </w:rPr>
                      </w:pPr>
                      <w:r>
                        <w:rPr>
                          <w:rFonts w:ascii="Times New Roman" w:hAnsi="Times New Roman"/>
                          <w:b/>
                          <w:bCs/>
                          <w:sz w:val="44"/>
                          <w:szCs w:val="44"/>
                        </w:rPr>
                        <w:t>Ensino do Português na França e cidadania: a questão descolonial</w:t>
                      </w:r>
                    </w:p>
                  </w:txbxContent>
                </v:textbox>
              </v:rect>
            </w:pict>
          </mc:Fallback>
        </mc:AlternateContent>
      </w:r>
      <w:r>
        <w:rPr>
          <w:noProof/>
        </w:rPr>
        <mc:AlternateContent>
          <mc:Choice Requires="wps">
            <w:drawing>
              <wp:anchor distT="0" distB="0" distL="114300" distR="114300" simplePos="0" relativeHeight="251658247" behindDoc="0" locked="0" layoutInCell="0" hidden="0" allowOverlap="1">
                <wp:simplePos x="0" y="0"/>
                <wp:positionH relativeFrom="page">
                  <wp:align>right</wp:align>
                </wp:positionH>
                <wp:positionV relativeFrom="paragraph">
                  <wp:posOffset>2272665</wp:posOffset>
                </wp:positionV>
                <wp:extent cx="2917190" cy="914400"/>
                <wp:effectExtent l="0" t="0" r="0" b="0"/>
                <wp:wrapNone/>
                <wp:docPr id="7" name="Caixa de Texto 7"/>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AAAAAAAAAAAAAAAMAAAAAAAAAfQAAAAEAAAACAAAA+w0AAPIRAACgBQAAAAAAABMcAACBFQAAKAAAAAgAAAABAAAAAQAAAA=="/>
                          </a:ext>
                        </a:extLst>
                      </wps:cNvSpPr>
                      <wps:spPr>
                        <a:xfrm>
                          <a:off x="0" y="0"/>
                          <a:ext cx="2917190" cy="914400"/>
                        </a:xfrm>
                        <a:prstGeom prst="rect">
                          <a:avLst/>
                        </a:prstGeom>
                        <a:noFill/>
                        <a:ln w="9525">
                          <a:noFill/>
                        </a:ln>
                      </wps:spPr>
                      <wps:txbx>
                        <w:txbxContent>
                          <w:p>
                            <w:pPr>
                              <w:spacing w:after="0"/>
                              <w:rPr>
                                <w:rFonts w:ascii="Roboto" w:hAnsi="Roboto"/>
                                <w:b/>
                                <w:i/>
                                <w:color w:val="262626"/>
                                <w:sz w:val="24"/>
                                <w:lang w:val="en-gb"/>
                              </w:rPr>
                            </w:pPr>
                            <w:r>
                              <w:rPr>
                                <w:rFonts w:ascii="Times New Roman" w:hAnsi="Times New Roman"/>
                                <w:b/>
                                <w:i/>
                                <w:sz w:val="24"/>
                                <w:szCs w:val="24"/>
                              </w:rPr>
                              <w:t>Teaching Portuguese in France and citizenship: the decolonial question</w:t>
                            </w:r>
                            <w:r>
                              <w:rPr>
                                <w:rFonts w:ascii="Roboto" w:hAnsi="Roboto"/>
                                <w:b/>
                                <w:i/>
                                <w:color w:val="262626"/>
                                <w:sz w:val="24"/>
                                <w:lang w:val="en-gb"/>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7" o:spid="_x0000_s1031" style="position:absolute;mso-position-horizontal:right;margin-top:178.95pt;mso-position-horizontal-relative:page;width:229.70pt;height:72.00pt;z-index:251658247;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AAAAAAAAAAAAAAAMAAAAAAAAAfQAAAAEAAAACAAAA+w0AAPIRAACgBQAAAAAAABMcAACBFQAAKAAAAAgAAAABAAAAAQAAAA==" o:insetmode="custom">
                <w10:wrap type="none" anchorx="page" anchory="text"/>
                <v:textbox inset="7.2pt,3.6pt,7.2pt,3.6pt">
                  <w:txbxContent>
                    <w:p>
                      <w:pPr>
                        <w:spacing w:after="0"/>
                        <w:rPr>
                          <w:rFonts w:ascii="Roboto" w:hAnsi="Roboto"/>
                          <w:b/>
                          <w:i/>
                          <w:color w:val="262626"/>
                          <w:sz w:val="24"/>
                          <w:lang w:val="en-gb"/>
                        </w:rPr>
                      </w:pPr>
                      <w:r>
                        <w:rPr>
                          <w:rFonts w:ascii="Times New Roman" w:hAnsi="Times New Roman"/>
                          <w:b/>
                          <w:i/>
                          <w:sz w:val="24"/>
                          <w:szCs w:val="24"/>
                        </w:rPr>
                        <w:t>Teaching Portuguese in France and citizenship: the decolonial question</w:t>
                      </w:r>
                      <w:r>
                        <w:rPr>
                          <w:rFonts w:ascii="Roboto" w:hAnsi="Roboto"/>
                          <w:b/>
                          <w:i/>
                          <w:color w:val="262626"/>
                          <w:sz w:val="24"/>
                          <w:lang w:val="en-gb"/>
                        </w:rPr>
                      </w:r>
                    </w:p>
                  </w:txbxContent>
                </v:textbox>
              </v:rect>
            </w:pict>
          </mc:Fallback>
        </mc:AlternateContent>
      </w:r>
      <w:r>
        <w:rPr>
          <w:noProof/>
        </w:rPr>
        <mc:AlternateContent>
          <mc:Choice Requires="wps">
            <w:drawing>
              <wp:anchor distT="0" distB="0" distL="114300" distR="114300" simplePos="0" relativeHeight="251658248" behindDoc="0" locked="0" layoutInCell="0" hidden="0" allowOverlap="1">
                <wp:simplePos x="0" y="0"/>
                <wp:positionH relativeFrom="column">
                  <wp:posOffset>3549015</wp:posOffset>
                </wp:positionH>
                <wp:positionV relativeFrom="paragraph">
                  <wp:posOffset>4272915</wp:posOffset>
                </wp:positionV>
                <wp:extent cx="2929255" cy="998855"/>
                <wp:effectExtent l="0" t="0" r="0" b="0"/>
                <wp:wrapNone/>
                <wp:docPr id="8" name="Caixa de Texto 4"/>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1RUAAAAAAAACAAAASRoAAAUSAAAlBgAAAAAAAHocAADPIQAAKAAAAAgAAAABAAAAAQAAAA=="/>
                          </a:ext>
                        </a:extLst>
                      </wps:cNvSpPr>
                      <wps:spPr>
                        <a:xfrm>
                          <a:off x="0" y="0"/>
                          <a:ext cx="2929255" cy="998855"/>
                        </a:xfrm>
                        <a:prstGeom prst="rect">
                          <a:avLst/>
                        </a:prstGeom>
                        <a:noFill/>
                        <a:ln w="9525">
                          <a:noFill/>
                        </a:ln>
                      </wps:spPr>
                      <wps:txbx>
                        <w:txbxContent>
                          <w:p>
                            <w:pPr>
                              <w:spacing w:after="0" w:line="240" w:lineRule="auto"/>
                              <w:rPr>
                                <w:rFonts w:ascii="Times New Roman" w:hAnsi="Times New Roman"/>
                                <w:b/>
                                <w:sz w:val="24"/>
                                <w:szCs w:val="24"/>
                              </w:rPr>
                            </w:pPr>
                            <w:r>
                              <w:rPr>
                                <w:rFonts w:ascii="Times New Roman" w:hAnsi="Times New Roman"/>
                                <w:b/>
                                <w:sz w:val="24"/>
                                <w:szCs w:val="24"/>
                              </w:rPr>
                              <w:t>Pauline Champagnat*</w:t>
                            </w:r>
                          </w:p>
                          <w:p>
                            <w:pPr>
                              <w:spacing w:after="0" w:line="240" w:lineRule="auto"/>
                              <w:rPr>
                                <w:rFonts w:ascii="Times New Roman" w:hAnsi="Times New Roman"/>
                                <w:sz w:val="24"/>
                                <w:szCs w:val="24"/>
                              </w:rPr>
                            </w:pPr>
                            <w:r>
                              <w:rPr>
                                <w:rFonts w:ascii="Times New Roman" w:hAnsi="Times New Roman"/>
                                <w:sz w:val="24"/>
                                <w:szCs w:val="24"/>
                              </w:rPr>
                              <w:t>Universidade de Rennes 2</w:t>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4" o:spid="_x0000_s1032" style="position:absolute;margin-left:279.45pt;margin-top:336.45pt;width:230.65pt;height:78.65pt;z-index:251658248;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1RUAAAAAAAACAAAASRoAAAUSAAAlBgAAAAAAAHocAADPIQAAKAAAAAgAAAABAAAAAQAAAA==" o:insetmode="custom">
                <w10:wrap type="none" anchorx="text" anchory="text"/>
                <v:textbox inset="7.2pt,3.6pt,7.2pt,3.6pt">
                  <w:txbxContent>
                    <w:p>
                      <w:pPr>
                        <w:spacing w:after="0" w:line="240" w:lineRule="auto"/>
                        <w:rPr>
                          <w:rFonts w:ascii="Times New Roman" w:hAnsi="Times New Roman"/>
                          <w:b/>
                          <w:sz w:val="24"/>
                          <w:szCs w:val="24"/>
                        </w:rPr>
                      </w:pPr>
                      <w:r>
                        <w:rPr>
                          <w:rFonts w:ascii="Times New Roman" w:hAnsi="Times New Roman"/>
                          <w:b/>
                          <w:sz w:val="24"/>
                          <w:szCs w:val="24"/>
                        </w:rPr>
                        <w:t>Pauline Champagnat*</w:t>
                      </w:r>
                    </w:p>
                    <w:p>
                      <w:pPr>
                        <w:spacing w:after="0" w:line="240" w:lineRule="auto"/>
                        <w:rPr>
                          <w:rFonts w:ascii="Times New Roman" w:hAnsi="Times New Roman"/>
                          <w:sz w:val="24"/>
                          <w:szCs w:val="24"/>
                        </w:rPr>
                      </w:pPr>
                      <w:r>
                        <w:rPr>
                          <w:rFonts w:ascii="Times New Roman" w:hAnsi="Times New Roman"/>
                          <w:sz w:val="24"/>
                          <w:szCs w:val="24"/>
                        </w:rPr>
                        <w:t>Universidade de Rennes 2</w:t>
                      </w:r>
                    </w:p>
                  </w:txbxContent>
                </v:textbox>
              </v:rect>
            </w:pict>
          </mc:Fallback>
        </mc:AlternateContent>
      </w:r>
      <w:r>
        <w:rPr>
          <w:noProof/>
        </w:rPr>
        <mc:AlternateContent>
          <mc:Choice Requires="wps">
            <w:drawing>
              <wp:anchor distT="0" distB="0" distL="114300" distR="114300" simplePos="0" relativeHeight="251658249" behindDoc="0" locked="0" layoutInCell="0" hidden="0" allowOverlap="1">
                <wp:simplePos x="0" y="0"/>
                <wp:positionH relativeFrom="column">
                  <wp:posOffset>-984885</wp:posOffset>
                </wp:positionH>
                <wp:positionV relativeFrom="paragraph">
                  <wp:posOffset>6673215</wp:posOffset>
                </wp:positionV>
                <wp:extent cx="4295775" cy="1333500"/>
                <wp:effectExtent l="0" t="0" r="0" b="0"/>
                <wp:wrapNone/>
                <wp:docPr id="9" name="Caixa de Texto 5"/>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8fn//wAAAAACAAAADSkAAG0aAAA0CAAAAAAAAJYAAACTMAAAKAAAAAgAAAABAAAAAQAAAA=="/>
                          </a:ext>
                        </a:extLst>
                      </wps:cNvSpPr>
                      <wps:spPr>
                        <a:xfrm>
                          <a:off x="0" y="0"/>
                          <a:ext cx="4295775" cy="1333500"/>
                        </a:xfrm>
                        <a:prstGeom prst="rect">
                          <a:avLst/>
                        </a:prstGeom>
                        <a:noFill/>
                        <a:ln w="9525">
                          <a:noFill/>
                        </a:ln>
                      </wps:spPr>
                      <wps:txbx>
                        <w:txbxContent>
                          <w:p>
                            <w:pPr>
                              <w:spacing w:after="0"/>
                              <w:rPr>
                                <w:rFonts w:ascii="Times New Roman" w:hAnsi="Times New Roman"/>
                                <w:color w:val="262626"/>
                              </w:rPr>
                            </w:pPr>
                            <w:r>
                              <w:rPr>
                                <w:rFonts w:ascii="Times New Roman" w:hAnsi="Times New Roman"/>
                                <w:sz w:val="20"/>
                                <w:szCs w:val="20"/>
                              </w:rPr>
                              <w:t>*</w:t>
                            </w:r>
                            <w:r>
                              <w:rPr>
                                <w:rFonts w:ascii="Times New Roman" w:hAnsi="Times New Roman" w:eastAsia="Times New Roman"/>
                                <w:color w:val="2e74b5"/>
                                <w:sz w:val="32"/>
                                <w:szCs w:val="32"/>
                                <w:lang w:val="en-us"/>
                              </w:rPr>
                              <w:t xml:space="preserve"> </w:t>
                            </w:r>
                            <w:r>
                              <w:rPr>
                                <w:rStyle w:val="char28"/>
                                <w:rFonts w:ascii="Times New Roman" w:hAnsi="Times New Roman"/>
                              </w:rPr>
                              <w:t xml:space="preserve">Mestra em Literatura Comparada pela UFRN. Doutora em Literatura Brasileira pela Universidade de Rennes 2 (França). Professora de português na faculdade </w:t>
                            </w:r>
                            <w:r>
                              <w:rPr>
                                <w:rStyle w:val="char28"/>
                                <w:rFonts w:ascii="Times New Roman" w:hAnsi="Times New Roman"/>
                              </w:rPr>
                              <w:t>Agrocampus</w:t>
                            </w:r>
                            <w:r>
                              <w:rPr>
                                <w:rStyle w:val="char28"/>
                                <w:rFonts w:ascii="Times New Roman" w:hAnsi="Times New Roman"/>
                              </w:rPr>
                              <w:t xml:space="preserve"> </w:t>
                            </w:r>
                            <w:r>
                              <w:rPr>
                                <w:rStyle w:val="char28"/>
                                <w:rFonts w:ascii="Times New Roman" w:hAnsi="Times New Roman"/>
                              </w:rPr>
                              <w:t>Ouest</w:t>
                            </w:r>
                            <w:r>
                              <w:rPr>
                                <w:rStyle w:val="char28"/>
                                <w:rFonts w:ascii="Times New Roman" w:hAnsi="Times New Roman"/>
                              </w:rPr>
                              <w:t xml:space="preserve"> em Rennes. Autora dos livros didáticos: </w:t>
                            </w:r>
                            <w:r>
                              <w:rPr>
                                <w:rStyle w:val="char28"/>
                                <w:rFonts w:ascii="Times New Roman" w:hAnsi="Times New Roman"/>
                                <w:i/>
                                <w:iCs/>
                              </w:rPr>
                              <w:t xml:space="preserve">Le </w:t>
                            </w:r>
                            <w:r>
                              <w:rPr>
                                <w:rStyle w:val="char28"/>
                                <w:rFonts w:ascii="Times New Roman" w:hAnsi="Times New Roman"/>
                                <w:i/>
                                <w:iCs/>
                              </w:rPr>
                              <w:t>portugais</w:t>
                            </w:r>
                            <w:r>
                              <w:rPr>
                                <w:rStyle w:val="char28"/>
                                <w:rFonts w:ascii="Times New Roman" w:hAnsi="Times New Roman"/>
                                <w:i/>
                                <w:iCs/>
                              </w:rPr>
                              <w:t xml:space="preserve"> </w:t>
                            </w:r>
                            <w:r>
                              <w:rPr>
                                <w:rStyle w:val="char28"/>
                                <w:rFonts w:ascii="Times New Roman" w:hAnsi="Times New Roman"/>
                                <w:i/>
                                <w:iCs/>
                              </w:rPr>
                              <w:t>en</w:t>
                            </w:r>
                            <w:r>
                              <w:rPr>
                                <w:rStyle w:val="char28"/>
                                <w:rFonts w:ascii="Times New Roman" w:hAnsi="Times New Roman"/>
                                <w:i/>
                                <w:iCs/>
                              </w:rPr>
                              <w:t xml:space="preserve"> 5 min par </w:t>
                            </w:r>
                            <w:r>
                              <w:rPr>
                                <w:rStyle w:val="char28"/>
                                <w:rFonts w:ascii="Times New Roman" w:hAnsi="Times New Roman"/>
                                <w:i/>
                                <w:iCs/>
                              </w:rPr>
                              <w:t>jour</w:t>
                            </w:r>
                            <w:r>
                              <w:rPr>
                                <w:rStyle w:val="char28"/>
                                <w:rFonts w:ascii="Times New Roman" w:hAnsi="Times New Roman"/>
                              </w:rPr>
                              <w:t xml:space="preserve"> </w:t>
                            </w:r>
                            <w:r>
                              <w:rPr>
                                <w:rStyle w:val="char28"/>
                                <w:rFonts w:ascii="Times New Roman" w:hAnsi="Times New Roman"/>
                                <w:color w:val="4472c4"/>
                              </w:rPr>
                              <w:t xml:space="preserve"> </w:t>
                            </w:r>
                            <w:r>
                              <w:rPr>
                                <w:rStyle w:val="char28"/>
                                <w:rFonts w:ascii="Times New Roman" w:hAnsi="Times New Roman"/>
                              </w:rPr>
                              <w:t>(</w:t>
                            </w:r>
                            <w:r>
                              <w:rPr>
                                <w:rStyle w:val="char28"/>
                                <w:rFonts w:ascii="Times New Roman" w:hAnsi="Times New Roman"/>
                              </w:rPr>
                              <w:t xml:space="preserve">2018), e </w:t>
                            </w:r>
                            <w:r>
                              <w:rPr>
                                <w:rStyle w:val="char28"/>
                                <w:rFonts w:ascii="Times New Roman" w:hAnsi="Times New Roman"/>
                                <w:i/>
                                <w:iCs/>
                              </w:rPr>
                              <w:t>Guide</w:t>
                            </w:r>
                            <w:r>
                              <w:rPr>
                                <w:rStyle w:val="char28"/>
                                <w:rFonts w:ascii="Times New Roman" w:hAnsi="Times New Roman"/>
                                <w:i/>
                                <w:iCs/>
                              </w:rPr>
                              <w:t xml:space="preserve"> de </w:t>
                            </w:r>
                            <w:r>
                              <w:rPr>
                                <w:rStyle w:val="char28"/>
                                <w:rFonts w:ascii="Times New Roman" w:hAnsi="Times New Roman"/>
                                <w:i/>
                                <w:iCs/>
                              </w:rPr>
                              <w:t>conversation</w:t>
                            </w:r>
                            <w:r>
                              <w:rPr>
                                <w:rStyle w:val="char28"/>
                                <w:rFonts w:ascii="Times New Roman" w:hAnsi="Times New Roman"/>
                                <w:i/>
                                <w:iCs/>
                              </w:rPr>
                              <w:t xml:space="preserve"> </w:t>
                            </w:r>
                            <w:r>
                              <w:rPr>
                                <w:rStyle w:val="char28"/>
                                <w:rFonts w:ascii="Times New Roman" w:hAnsi="Times New Roman"/>
                                <w:i/>
                                <w:iCs/>
                              </w:rPr>
                              <w:t>portugais</w:t>
                            </w:r>
                            <w:r>
                              <w:rPr>
                                <w:rStyle w:val="char28"/>
                                <w:rFonts w:ascii="Times New Roman" w:hAnsi="Times New Roman"/>
                              </w:rPr>
                              <w:t xml:space="preserve">, na Editora </w:t>
                            </w:r>
                            <w:r>
                              <w:rPr>
                                <w:rStyle w:val="char28"/>
                                <w:rFonts w:ascii="Times New Roman" w:hAnsi="Times New Roman"/>
                              </w:rPr>
                              <w:t>First</w:t>
                            </w:r>
                            <w:r>
                              <w:rPr>
                                <w:rStyle w:val="char28"/>
                                <w:rFonts w:ascii="Times New Roman" w:hAnsi="Times New Roman"/>
                              </w:rPr>
                              <w:t>, Paris.</w:t>
                            </w:r>
                            <w:r>
                              <w:rPr>
                                <w:rFonts w:ascii="Times New Roman" w:hAnsi="Times New Roman"/>
                                <w:color w:val="26262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5" o:spid="_x0000_s1033" style="position:absolute;margin-left:-77.55pt;margin-top:525.45pt;width:338.25pt;height:105.00pt;z-index:251658249;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8fn//wAAAAACAAAADSkAAG0aAAA0CAAAAAAAAJYAAACTMAAAKAAAAAgAAAABAAAAAQAAAA==" o:insetmode="custom">
                <w10:wrap type="none" anchorx="text" anchory="text"/>
                <v:textbox inset="7.2pt,3.6pt,7.2pt,3.6pt">
                  <w:txbxContent>
                    <w:p>
                      <w:pPr>
                        <w:spacing w:after="0"/>
                        <w:rPr>
                          <w:rFonts w:ascii="Times New Roman" w:hAnsi="Times New Roman"/>
                          <w:color w:val="262626"/>
                        </w:rPr>
                      </w:pPr>
                      <w:r>
                        <w:rPr>
                          <w:rFonts w:ascii="Times New Roman" w:hAnsi="Times New Roman"/>
                          <w:sz w:val="20"/>
                          <w:szCs w:val="20"/>
                        </w:rPr>
                        <w:t>*</w:t>
                      </w:r>
                      <w:r>
                        <w:rPr>
                          <w:rFonts w:ascii="Times New Roman" w:hAnsi="Times New Roman" w:eastAsia="Times New Roman"/>
                          <w:color w:val="2e74b5"/>
                          <w:sz w:val="32"/>
                          <w:szCs w:val="32"/>
                          <w:lang w:val="en-us"/>
                        </w:rPr>
                        <w:t xml:space="preserve"> </w:t>
                      </w:r>
                      <w:r>
                        <w:rPr>
                          <w:rStyle w:val="char28"/>
                          <w:rFonts w:ascii="Times New Roman" w:hAnsi="Times New Roman"/>
                        </w:rPr>
                        <w:t xml:space="preserve">Mestra em Literatura Comparada pela UFRN. Doutora em Literatura Brasileira pela Universidade de Rennes 2 (França). Professora de português na faculdade </w:t>
                      </w:r>
                      <w:r>
                        <w:rPr>
                          <w:rStyle w:val="char28"/>
                          <w:rFonts w:ascii="Times New Roman" w:hAnsi="Times New Roman"/>
                        </w:rPr>
                        <w:t>Agrocampus</w:t>
                      </w:r>
                      <w:r>
                        <w:rPr>
                          <w:rStyle w:val="char28"/>
                          <w:rFonts w:ascii="Times New Roman" w:hAnsi="Times New Roman"/>
                        </w:rPr>
                        <w:t xml:space="preserve"> </w:t>
                      </w:r>
                      <w:r>
                        <w:rPr>
                          <w:rStyle w:val="char28"/>
                          <w:rFonts w:ascii="Times New Roman" w:hAnsi="Times New Roman"/>
                        </w:rPr>
                        <w:t>Ouest</w:t>
                      </w:r>
                      <w:r>
                        <w:rPr>
                          <w:rStyle w:val="char28"/>
                          <w:rFonts w:ascii="Times New Roman" w:hAnsi="Times New Roman"/>
                        </w:rPr>
                        <w:t xml:space="preserve"> em Rennes. Autora dos livros didáticos: </w:t>
                      </w:r>
                      <w:r>
                        <w:rPr>
                          <w:rStyle w:val="char28"/>
                          <w:rFonts w:ascii="Times New Roman" w:hAnsi="Times New Roman"/>
                          <w:i/>
                          <w:iCs/>
                        </w:rPr>
                        <w:t xml:space="preserve">Le </w:t>
                      </w:r>
                      <w:r>
                        <w:rPr>
                          <w:rStyle w:val="char28"/>
                          <w:rFonts w:ascii="Times New Roman" w:hAnsi="Times New Roman"/>
                          <w:i/>
                          <w:iCs/>
                        </w:rPr>
                        <w:t>portugais</w:t>
                      </w:r>
                      <w:r>
                        <w:rPr>
                          <w:rStyle w:val="char28"/>
                          <w:rFonts w:ascii="Times New Roman" w:hAnsi="Times New Roman"/>
                          <w:i/>
                          <w:iCs/>
                        </w:rPr>
                        <w:t xml:space="preserve"> </w:t>
                      </w:r>
                      <w:r>
                        <w:rPr>
                          <w:rStyle w:val="char28"/>
                          <w:rFonts w:ascii="Times New Roman" w:hAnsi="Times New Roman"/>
                          <w:i/>
                          <w:iCs/>
                        </w:rPr>
                        <w:t>en</w:t>
                      </w:r>
                      <w:r>
                        <w:rPr>
                          <w:rStyle w:val="char28"/>
                          <w:rFonts w:ascii="Times New Roman" w:hAnsi="Times New Roman"/>
                          <w:i/>
                          <w:iCs/>
                        </w:rPr>
                        <w:t xml:space="preserve"> 5 min par </w:t>
                      </w:r>
                      <w:r>
                        <w:rPr>
                          <w:rStyle w:val="char28"/>
                          <w:rFonts w:ascii="Times New Roman" w:hAnsi="Times New Roman"/>
                          <w:i/>
                          <w:iCs/>
                        </w:rPr>
                        <w:t>jour</w:t>
                      </w:r>
                      <w:r>
                        <w:rPr>
                          <w:rStyle w:val="char28"/>
                          <w:rFonts w:ascii="Times New Roman" w:hAnsi="Times New Roman"/>
                        </w:rPr>
                        <w:t xml:space="preserve"> </w:t>
                      </w:r>
                      <w:r>
                        <w:rPr>
                          <w:rStyle w:val="char28"/>
                          <w:rFonts w:ascii="Times New Roman" w:hAnsi="Times New Roman"/>
                          <w:color w:val="4472c4"/>
                        </w:rPr>
                        <w:t xml:space="preserve"> </w:t>
                      </w:r>
                      <w:r>
                        <w:rPr>
                          <w:rStyle w:val="char28"/>
                          <w:rFonts w:ascii="Times New Roman" w:hAnsi="Times New Roman"/>
                        </w:rPr>
                        <w:t>(</w:t>
                      </w:r>
                      <w:r>
                        <w:rPr>
                          <w:rStyle w:val="char28"/>
                          <w:rFonts w:ascii="Times New Roman" w:hAnsi="Times New Roman"/>
                        </w:rPr>
                        <w:t xml:space="preserve">2018), e </w:t>
                      </w:r>
                      <w:r>
                        <w:rPr>
                          <w:rStyle w:val="char28"/>
                          <w:rFonts w:ascii="Times New Roman" w:hAnsi="Times New Roman"/>
                          <w:i/>
                          <w:iCs/>
                        </w:rPr>
                        <w:t>Guide</w:t>
                      </w:r>
                      <w:r>
                        <w:rPr>
                          <w:rStyle w:val="char28"/>
                          <w:rFonts w:ascii="Times New Roman" w:hAnsi="Times New Roman"/>
                          <w:i/>
                          <w:iCs/>
                        </w:rPr>
                        <w:t xml:space="preserve"> de </w:t>
                      </w:r>
                      <w:r>
                        <w:rPr>
                          <w:rStyle w:val="char28"/>
                          <w:rFonts w:ascii="Times New Roman" w:hAnsi="Times New Roman"/>
                          <w:i/>
                          <w:iCs/>
                        </w:rPr>
                        <w:t>conversation</w:t>
                      </w:r>
                      <w:r>
                        <w:rPr>
                          <w:rStyle w:val="char28"/>
                          <w:rFonts w:ascii="Times New Roman" w:hAnsi="Times New Roman"/>
                          <w:i/>
                          <w:iCs/>
                        </w:rPr>
                        <w:t xml:space="preserve"> </w:t>
                      </w:r>
                      <w:r>
                        <w:rPr>
                          <w:rStyle w:val="char28"/>
                          <w:rFonts w:ascii="Times New Roman" w:hAnsi="Times New Roman"/>
                          <w:i/>
                          <w:iCs/>
                        </w:rPr>
                        <w:t>portugais</w:t>
                      </w:r>
                      <w:r>
                        <w:rPr>
                          <w:rStyle w:val="char28"/>
                          <w:rFonts w:ascii="Times New Roman" w:hAnsi="Times New Roman"/>
                        </w:rPr>
                        <w:t xml:space="preserve">, na Editora </w:t>
                      </w:r>
                      <w:r>
                        <w:rPr>
                          <w:rStyle w:val="char28"/>
                          <w:rFonts w:ascii="Times New Roman" w:hAnsi="Times New Roman"/>
                        </w:rPr>
                        <w:t>First</w:t>
                      </w:r>
                      <w:r>
                        <w:rPr>
                          <w:rStyle w:val="char28"/>
                          <w:rFonts w:ascii="Times New Roman" w:hAnsi="Times New Roman"/>
                        </w:rPr>
                        <w:t>, Paris.</w:t>
                      </w:r>
                      <w:r>
                        <w:rPr>
                          <w:rFonts w:ascii="Times New Roman" w:hAnsi="Times New Roman"/>
                          <w:color w:val="262626"/>
                        </w:rPr>
                      </w:r>
                    </w:p>
                  </w:txbxContent>
                </v:textbox>
              </v:rect>
            </w:pict>
          </mc:Fallback>
        </mc:AlternateContent>
      </w:r>
      <w:r>
        <w:rPr>
          <w:noProof/>
        </w:rPr>
        <mc:AlternateContent>
          <mc:Choice Requires="wps">
            <w:drawing>
              <wp:anchor distT="45720" distB="45720" distL="114300" distR="114300" simplePos="0" relativeHeight="251658256" behindDoc="0" locked="0" layoutInCell="0" hidden="0" allowOverlap="1">
                <wp:simplePos x="0" y="0"/>
                <wp:positionH relativeFrom="column">
                  <wp:posOffset>3634740</wp:posOffset>
                </wp:positionH>
                <wp:positionV relativeFrom="paragraph">
                  <wp:posOffset>8863965</wp:posOffset>
                </wp:positionV>
                <wp:extent cx="3333750" cy="276225"/>
                <wp:effectExtent l="0" t="0" r="0" b="0"/>
                <wp:wrapNone/>
                <wp:docPr id="16" name="Caixa de Texto 8"/>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XBYAAAAAAAACAAAAhzYAAIIUAACzAQAAAAAAAAEdAAANPgAAKAAAAAgAAAABAAAAAQAAAA=="/>
                          </a:ext>
                        </a:extLst>
                      </wps:cNvSpPr>
                      <wps:spPr>
                        <a:xfrm>
                          <a:off x="0" y="0"/>
                          <a:ext cx="3333750" cy="276225"/>
                        </a:xfrm>
                        <a:prstGeom prst="rect">
                          <a:avLst/>
                        </a:prstGeom>
                        <a:noFill/>
                        <a:ln w="9525">
                          <a:noFill/>
                        </a:ln>
                      </wps:spPr>
                      <wps:txbx>
                        <w:txbxContent>
                          <w:p>
                            <w:pPr>
                              <w:rPr>
                                <w:rFonts w:ascii="Garamond" w:hAnsi="Garamond"/>
                              </w:rPr>
                            </w:pPr>
                            <w:r>
                              <w:t xml:space="preserve"> </w:t>
                            </w:r>
                            <w:hyperlink r:id="rId12" w:history="1">
                              <w:r>
                                <w:rPr>
                                  <w:rStyle w:val="char2"/>
                                  <w:rFonts w:ascii="Garamond" w:hAnsi="Garamond"/>
                                </w:rPr>
                                <w:t>http://dx.doi.org/10.13102/lm.v12i2.7766</w:t>
                              </w:r>
                            </w:hyperlink>
                            <w:r>
                              <w:rPr>
                                <w:rFonts w:ascii="Garamond" w:hAnsi="Garamond"/>
                              </w:rPr>
                              <w:t xml:space="preserve"> </w:t>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8" o:spid="_x0000_s1034" style="position:absolute;margin-left:286.20pt;margin-top:697.95pt;width:262.50pt;height:21.75pt;z-index:251658256;mso-wrap-distance-left:9.00pt;mso-wrap-distance-top:3.60pt;mso-wrap-distance-right:9.00pt;mso-wrap-distance-bottom:3.6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CAAAAXBYAAAAAAAACAAAAhzYAAIIUAACzAQAAAAAAAAEdAAANPgAAKAAAAAgAAAABAAAAAQAAAA==" o:insetmode="custom">
                <w10:wrap type="none" anchorx="text" anchory="text"/>
                <v:textbox inset="7.2pt,3.6pt,7.2pt,3.6pt">
                  <w:txbxContent>
                    <w:p>
                      <w:pPr>
                        <w:rPr>
                          <w:rFonts w:ascii="Garamond" w:hAnsi="Garamond"/>
                        </w:rPr>
                      </w:pPr>
                      <w:r>
                        <w:t xml:space="preserve"> </w:t>
                      </w:r>
                      <w:hyperlink r:id="rId12" w:history="1">
                        <w:r>
                          <w:rPr>
                            <w:rStyle w:val="char2"/>
                            <w:rFonts w:ascii="Garamond" w:hAnsi="Garamond"/>
                          </w:rPr>
                          <w:t>http://dx.doi.org/10.13102/lm.v12i2.7766</w:t>
                        </w:r>
                      </w:hyperlink>
                      <w:r>
                        <w:rPr>
                          <w:rFonts w:ascii="Garamond" w:hAnsi="Garamond"/>
                        </w:rPr>
                        <w:t xml:space="preserve"> </w:t>
                      </w:r>
                    </w:p>
                  </w:txbxContent>
                </v:textbox>
              </v:rect>
            </w:pict>
          </mc:Fallback>
        </mc:AlternateContent>
      </w:r>
      <w:r>
        <w:t xml:space="preserve"> </w:t>
      </w:r>
      <w:r>
        <w:br w:type="page"/>
      </w:r>
    </w:p>
    <w:p>
      <w:pPr>
        <w:tabs defTabSz="708">
          <w:tab w:val="left" w:pos="4820" w:leader="none"/>
        </w:tabs>
      </w:pPr>
      <w:r>
        <w:rPr>
          <w:noProof/>
        </w:rPr>
        <mc:AlternateContent>
          <mc:Choice Requires="wps">
            <w:drawing>
              <wp:anchor distT="0" distB="0" distL="114300" distR="114300" simplePos="0" relativeHeight="251658251" behindDoc="0" locked="0" layoutInCell="0" hidden="0" allowOverlap="1">
                <wp:simplePos x="0" y="0"/>
                <wp:positionH relativeFrom="column">
                  <wp:posOffset>0</wp:posOffset>
                </wp:positionH>
                <wp:positionV relativeFrom="paragraph">
                  <wp:posOffset>67945</wp:posOffset>
                </wp:positionV>
                <wp:extent cx="5404485" cy="8350885"/>
                <wp:effectExtent l="0" t="0" r="0" b="0"/>
                <wp:wrapNone/>
                <wp:docPr id="11" name="Caixa de Texto 10"/>
                <wp:cNvGraphicFramePr/>
                <a:graphic xmlns:a="http://schemas.openxmlformats.org/drawingml/2006/main">
                  <a:graphicData uri="http://schemas.microsoft.com/office/word/2010/wordprocessingShape">
                    <wps:wsp>
                      <wps:cNvSpPr>
                        <a:extLst>
                          <a:ext uri="smNativeData">
                            <sm:smNativeData xmlns:sm="smNativeData" val="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gAAAACAAAAAAAAAAAAAAAAAAAACAAAAAAAAAAEAAAACAAAAawAAAD8hAABfMwAAAQAAAKUGAAC/BwAAKAAAAAgAAAABAAAAAQAAAA=="/>
                          </a:ext>
                        </a:extLst>
                      </wps:cNvSpPr>
                      <wps:spPr>
                        <a:xfrm>
                          <a:off x="0" y="0"/>
                          <a:ext cx="5404485" cy="8350885"/>
                        </a:xfrm>
                        <a:prstGeom prst="rect">
                          <a:avLst/>
                        </a:prstGeom>
                        <a:noFill/>
                        <a:ln w="9525">
                          <a:noFill/>
                        </a:ln>
                      </wps:spPr>
                      <wps:txbx>
                        <w:txbxContent>
                          <w:p>
                            <w:pPr>
                              <w:spacing w:line="240" w:lineRule="auto"/>
                              <w:jc w:val="both"/>
                              <w:rPr>
                                <w:rFonts w:ascii="Times New Roman" w:hAnsi="Times New Roman"/>
                                <w:b/>
                                <w:bCs/>
                                <w:sz w:val="24"/>
                                <w:szCs w:val="24"/>
                              </w:rPr>
                            </w:pPr>
                            <w:r>
                              <w:rPr>
                                <w:rFonts w:ascii="Times New Roman" w:hAnsi="Times New Roman"/>
                                <w:b/>
                                <w:sz w:val="20"/>
                                <w:szCs w:val="20"/>
                              </w:rPr>
                              <w:t xml:space="preserve">Resumo: </w:t>
                            </w:r>
                            <w:r>
                              <w:rPr>
                                <w:rStyle w:val="char28"/>
                                <w:rFonts w:ascii="Times New Roman" w:hAnsi="Times New Roman"/>
                                <w:sz w:val="20"/>
                                <w:szCs w:val="20"/>
                              </w:rPr>
                              <w:t xml:space="preserve">Ao abordar a cultura dos países africanos de língua portuguesa, o professor de língua portuguesa se encontra no desafio de tratar de assuntos como a escravidão, o comércio negreiro, a </w:t>
                            </w:r>
                            <w:r>
                              <w:rPr>
                                <w:rStyle w:val="char28"/>
                                <w:rFonts w:ascii="Times New Roman" w:hAnsi="Times New Roman"/>
                                <w:sz w:val="20"/>
                                <w:szCs w:val="20"/>
                              </w:rPr>
                              <w:t>colonialidade</w:t>
                            </w:r>
                            <w:r>
                              <w:rPr>
                                <w:rStyle w:val="char28"/>
                                <w:rFonts w:ascii="Times New Roman" w:hAnsi="Times New Roman"/>
                                <w:sz w:val="20"/>
                                <w:szCs w:val="20"/>
                              </w:rPr>
                              <w:t xml:space="preserve"> mas também do processo da </w:t>
                            </w:r>
                            <w:r>
                              <w:rPr>
                                <w:rStyle w:val="char28"/>
                                <w:rFonts w:ascii="Times New Roman" w:hAnsi="Times New Roman"/>
                                <w:sz w:val="20"/>
                                <w:szCs w:val="20"/>
                              </w:rPr>
                              <w:t>pós-colonialidade</w:t>
                            </w:r>
                            <w:r>
                              <w:rPr>
                                <w:rStyle w:val="char28"/>
                                <w:rFonts w:ascii="Times New Roman" w:hAnsi="Times New Roman"/>
                                <w:sz w:val="20"/>
                                <w:szCs w:val="20"/>
                              </w:rPr>
                              <w:t xml:space="preserve">. Isso permite também traçar paralelos com a situação francesa, e refletir sobre o próprio processo de descolonização nas antigas colônias francesas, e a relação que este país ainda mantém com elas. Desta maneira, pretendemos demostrar que o ensino do português pode implicar uma responsabilidade de sensibilização para temas atuais de extrema importância ligados à </w:t>
                            </w:r>
                            <w:r>
                              <w:rPr>
                                <w:rStyle w:val="char28"/>
                                <w:rFonts w:ascii="Times New Roman" w:hAnsi="Times New Roman"/>
                                <w:sz w:val="20"/>
                                <w:szCs w:val="20"/>
                              </w:rPr>
                              <w:t>pós-colonialidade</w:t>
                            </w:r>
                            <w:r>
                              <w:rPr>
                                <w:rStyle w:val="char28"/>
                                <w:rFonts w:ascii="Times New Roman" w:hAnsi="Times New Roman"/>
                                <w:sz w:val="20"/>
                                <w:szCs w:val="20"/>
                              </w:rPr>
                              <w:t>.</w:t>
                            </w:r>
                            <w:r>
                              <w:rPr>
                                <w:rFonts w:ascii="Times New Roman" w:hAnsi="Times New Roman"/>
                                <w:b/>
                                <w:bCs/>
                                <w:sz w:val="24"/>
                                <w:szCs w:val="24"/>
                              </w:rPr>
                            </w:r>
                          </w:p>
                          <w:p>
                            <w:pPr>
                              <w:spacing w:line="240" w:lineRule="auto"/>
                              <w:jc w:val="both"/>
                              <w:rPr>
                                <w:rFonts w:ascii="Times New Roman" w:hAnsi="Times New Roman"/>
                                <w:b/>
                                <w:sz w:val="20"/>
                                <w:szCs w:val="20"/>
                              </w:rPr>
                            </w:pPr>
                            <w:r>
                              <w:rPr>
                                <w:rFonts w:ascii="Times New Roman" w:hAnsi="Times New Roman"/>
                                <w:sz w:val="20"/>
                                <w:szCs w:val="20"/>
                              </w:rPr>
                              <w:t xml:space="preserve"> </w:t>
                            </w:r>
                            <w:r>
                              <w:rPr>
                                <w:rFonts w:ascii="Times New Roman" w:hAnsi="Times New Roman"/>
                                <w:b/>
                                <w:sz w:val="20"/>
                                <w:szCs w:val="20"/>
                              </w:rPr>
                            </w:r>
                          </w:p>
                          <w:p>
                            <w:pPr>
                              <w:spacing w:line="240" w:lineRule="auto"/>
                              <w:jc w:val="both"/>
                              <w:rPr>
                                <w:rFonts w:ascii="Times New Roman" w:hAnsi="Times New Roman" w:eastAsia="Times New Roman"/>
                                <w:sz w:val="20"/>
                                <w:szCs w:val="20"/>
                              </w:rPr>
                            </w:pPr>
                            <w:r>
                              <w:rPr>
                                <w:rFonts w:ascii="Times New Roman" w:hAnsi="Times New Roman"/>
                                <w:b/>
                                <w:sz w:val="20"/>
                                <w:szCs w:val="20"/>
                              </w:rPr>
                              <w:t xml:space="preserve">Palavras-chave: </w:t>
                            </w:r>
                            <w:r>
                              <w:rPr>
                                <w:rStyle w:val="char28"/>
                                <w:rFonts w:ascii="Times New Roman" w:hAnsi="Times New Roman"/>
                                <w:sz w:val="20"/>
                                <w:szCs w:val="20"/>
                              </w:rPr>
                              <w:t xml:space="preserve">PLE, França, África lusófona, </w:t>
                            </w:r>
                            <w:r>
                              <w:rPr>
                                <w:rStyle w:val="char28"/>
                                <w:rFonts w:ascii="Times New Roman" w:hAnsi="Times New Roman"/>
                                <w:sz w:val="20"/>
                                <w:szCs w:val="20"/>
                              </w:rPr>
                              <w:t>descolonial</w:t>
                            </w:r>
                            <w:r>
                              <w:rPr>
                                <w:rStyle w:val="char28"/>
                                <w:rFonts w:ascii="Times New Roman" w:hAnsi="Times New Roman"/>
                                <w:sz w:val="20"/>
                                <w:szCs w:val="20"/>
                              </w:rPr>
                              <w:t>.</w:t>
                            </w:r>
                            <w:r>
                              <w:rPr>
                                <w:rFonts w:ascii="Times New Roman" w:hAnsi="Times New Roman" w:eastAsia="Times New Roman"/>
                                <w:sz w:val="20"/>
                                <w:szCs w:val="20"/>
                              </w:rPr>
                            </w:r>
                          </w:p>
                          <w:p>
                            <w:pPr>
                              <w:spacing w:line="240" w:lineRule="auto"/>
                              <w:jc w:val="both"/>
                              <w:rPr>
                                <w:rFonts w:ascii="Times New Roman" w:hAnsi="Times New Roman"/>
                                <w:b/>
                                <w:bCs/>
                                <w:sz w:val="20"/>
                                <w:szCs w:val="20"/>
                              </w:rPr>
                            </w:pPr>
                            <w:r>
                              <w:rPr>
                                <w:rFonts w:ascii="Times New Roman" w:hAnsi="Times New Roman"/>
                                <w:b/>
                                <w:bCs/>
                                <w:sz w:val="20"/>
                                <w:szCs w:val="20"/>
                              </w:rPr>
                            </w:r>
                          </w:p>
                          <w:p>
                            <w:pPr>
                              <w:spacing w:line="240" w:lineRule="auto"/>
                              <w:jc w:val="both"/>
                              <w:rPr>
                                <w:rFonts w:ascii="Times New Roman" w:hAnsi="Times New Roman"/>
                                <w:sz w:val="20"/>
                                <w:szCs w:val="20"/>
                                <w:lang w:val="en-us"/>
                              </w:rPr>
                            </w:pPr>
                            <w:r>
                              <w:rPr>
                                <w:rFonts w:ascii="Times New Roman" w:hAnsi="Times New Roman"/>
                                <w:b/>
                                <w:bCs/>
                                <w:sz w:val="20"/>
                                <w:szCs w:val="20"/>
                                <w:lang w:val="en-us"/>
                              </w:rPr>
                              <w:t xml:space="preserve">Abstract: </w:t>
                            </w:r>
                            <w:r>
                              <w:rPr>
                                <w:rStyle w:val="char28"/>
                                <w:rFonts w:ascii="Times New Roman" w:hAnsi="Times New Roman"/>
                                <w:sz w:val="20"/>
                                <w:szCs w:val="20"/>
                              </w:rPr>
                              <w:t>When he addresses the subject of Portuguese-speaking African countries, the Portuguese teacher is confronted with the challenge of discussing topics such as slavery, the triangular trade, colonialism but also the post-colonialism process. That is why it makes it possible to draw a parallel with the French situation and reflect about the decolonization process in French former colonies, and the relation that this country still maintains with them. This way, we intend to prove that the Portuguese learning process might imply a responsibility of awareness around major contemporary topics linked to post-coloniality.</w:t>
                            </w:r>
                            <w:r>
                              <w:rPr>
                                <w:rFonts w:ascii="Times New Roman" w:hAnsi="Times New Roman"/>
                                <w:sz w:val="20"/>
                                <w:szCs w:val="20"/>
                                <w:lang w:val="en-us"/>
                              </w:rPr>
                            </w:r>
                          </w:p>
                          <w:p>
                            <w:pPr>
                              <w:spacing w:line="240" w:lineRule="auto"/>
                              <w:jc w:val="both"/>
                              <w:rPr>
                                <w:rFonts w:ascii="Times New Roman" w:hAnsi="Times New Roman"/>
                                <w:sz w:val="20"/>
                                <w:szCs w:val="20"/>
                                <w:lang w:val="en-us"/>
                              </w:rPr>
                            </w:pPr>
                            <w:r>
                              <w:rPr>
                                <w:rFonts w:ascii="Times New Roman" w:hAnsi="Times New Roman"/>
                                <w:sz w:val="20"/>
                                <w:szCs w:val="20"/>
                                <w:lang w:val="en-us"/>
                              </w:rPr>
                              <w:t xml:space="preserve">Key-words: </w:t>
                            </w:r>
                            <w:r>
                              <w:rPr>
                                <w:rStyle w:val="char28"/>
                                <w:rFonts w:ascii="Times New Roman" w:hAnsi="Times New Roman"/>
                                <w:sz w:val="20"/>
                                <w:szCs w:val="20"/>
                              </w:rPr>
                              <w:t>PLE, France, Portuguese-speaking Africa, decolonial.</w:t>
                            </w:r>
                            <w:r>
                              <w:rPr>
                                <w:rFonts w:ascii="Times New Roman" w:hAnsi="Times New Roman"/>
                                <w:sz w:val="20"/>
                                <w:szCs w:val="20"/>
                                <w:lang w:val="en-us"/>
                              </w:rPr>
                            </w:r>
                          </w:p>
                          <w:p>
                            <w:pPr>
                              <w:pStyle w:val="para15"/>
                              <w:spacing/>
                              <w:jc w:val="both"/>
                              <w:rPr>
                                <w:rFonts w:ascii="Times New Roman" w:hAnsi="Times New Roman" w:cs="Times New Roman"/>
                                <w:sz w:val="20"/>
                                <w:szCs w:val="20"/>
                                <w:lang w:val="en-us"/>
                              </w:rPr>
                            </w:pPr>
                            <w:r>
                              <w:rPr>
                                <w:rFonts w:ascii="Times New Roman" w:hAnsi="Times New Roman" w:cs="Times New Roman"/>
                                <w:sz w:val="20"/>
                                <w:szCs w:val="20"/>
                                <w:lang w:val="en-us"/>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color w:val="262626"/>
                                <w:sz w:val="22"/>
                                <w:szCs w:val="22"/>
                                <w:lang w:bidi="ar-sa"/>
                              </w:rPr>
                            </w:pPr>
                            <w:r>
                              <w:rPr>
                                <w:rFonts w:ascii="Roboto" w:hAnsi="Roboto" w:eastAsia="Calibri" w:cs="Times New Roman"/>
                                <w:color w:val="262626"/>
                                <w:sz w:val="22"/>
                                <w:szCs w:val="22"/>
                                <w:lang w:bidi="ar-sa"/>
                              </w:rPr>
                            </w:r>
                          </w:p>
                          <w:p>
                            <w:pPr>
                              <w:pStyle w:val="para3"/>
                              <w:spacing/>
                              <w:contextualSpacing/>
                              <w:jc w:val="both"/>
                              <w:rPr>
                                <w:rFonts w:ascii="Roboto" w:hAnsi="Roboto" w:eastAsia="Calibri" w:cs="Times New Roman"/>
                                <w:color w:val="262626"/>
                                <w:sz w:val="22"/>
                                <w:szCs w:val="22"/>
                                <w:lang w:bidi="ar-sa"/>
                              </w:rPr>
                            </w:pPr>
                            <w:r>
                              <w:rPr>
                                <w:rFonts w:ascii="Roboto" w:hAnsi="Roboto" w:eastAsia="Calibri" w:cs="Times New Roman"/>
                                <w:color w:val="262626"/>
                                <w:sz w:val="22"/>
                                <w:szCs w:val="22"/>
                                <w:lang w:bidi="ar-sa"/>
                              </w:rPr>
                            </w:r>
                          </w:p>
                          <w:p>
                            <w:pPr>
                              <w:pStyle w:val="para3"/>
                              <w:spacing/>
                              <w:contextualSpacing/>
                              <w:jc w:val="both"/>
                              <w:rPr>
                                <w:rFonts w:eastAsia="Calibri" w:cs="Times New Roman"/>
                                <w:lang w:bidi="ar-sa"/>
                              </w:rPr>
                            </w:pPr>
                            <w:r>
                              <w:rPr>
                                <w:rFonts w:eastAsia="Calibri" w:cs="Times New Roman"/>
                                <w:color w:val="262626"/>
                                <w:lang w:bidi="ar-sa"/>
                              </w:rPr>
                              <w:t>CHAMPAGNAT, Pauline. Ensino do Português na França e cidadania: a questão descolonial</w:t>
                            </w:r>
                            <w:r>
                              <w:rPr>
                                <w:rFonts w:cs="Times New Roman"/>
                                <w:bCs/>
                                <w:color w:val="262626"/>
                              </w:rPr>
                              <w:t xml:space="preserve">. </w:t>
                            </w:r>
                            <w:r>
                              <w:rPr>
                                <w:rFonts w:eastAsia="Calibri" w:cs="Times New Roman"/>
                                <w:i/>
                                <w:color w:val="262626"/>
                                <w:lang w:bidi="ar-sa"/>
                              </w:rPr>
                              <w:t>Légua &amp; Meia</w:t>
                            </w:r>
                            <w:r>
                              <w:rPr>
                                <w:rFonts w:eastAsia="Calibri" w:cs="Times New Roman"/>
                                <w:color w:val="262626"/>
                                <w:lang w:bidi="ar-sa"/>
                              </w:rPr>
                              <w:t>, Brasil, v</w:t>
                            </w:r>
                            <w:r>
                              <w:rPr>
                                <w:rFonts w:eastAsia="Calibri" w:cs="Times New Roman"/>
                                <w:color w:val="262626"/>
                                <w:lang w:bidi="ar-sa"/>
                              </w:rPr>
                              <w:t>.</w:t>
                            </w:r>
                            <w:r>
                              <w:rPr>
                                <w:rFonts w:eastAsia="Calibri" w:cs="Times New Roman"/>
                                <w:color w:val="262626"/>
                                <w:lang w:bidi="ar-sa"/>
                              </w:rPr>
                              <w:t>12, n. 2</w:t>
                            </w:r>
                            <w:r>
                              <w:rPr>
                                <w:rFonts w:eastAsia="Calibri" w:cs="Times New Roman"/>
                                <w:color w:val="262626"/>
                                <w:lang w:bidi="ar-sa"/>
                              </w:rPr>
                              <w:t xml:space="preserve">, </w:t>
                            </w:r>
                            <w:r>
                              <w:rPr>
                                <w:rFonts w:eastAsia="Calibri" w:cs="Times New Roman"/>
                                <w:lang w:bidi="ar-sa"/>
                              </w:rPr>
                              <w:t>p</w:t>
                            </w:r>
                            <w:r>
                              <w:rPr>
                                <w:rFonts w:eastAsia="Calibri" w:cs="Times New Roman"/>
                                <w:lang w:bidi="ar-sa"/>
                              </w:rPr>
                              <w:t xml:space="preserve">. </w:t>
                            </w:r>
                            <w:r>
                              <w:rPr>
                                <w:rFonts w:eastAsia="Calibri" w:cs="Times New Roman"/>
                                <w:lang w:bidi="ar-sa"/>
                              </w:rPr>
                              <w:t>122-133</w:t>
                            </w:r>
                            <w:r>
                              <w:rPr>
                                <w:rFonts w:eastAsia="Calibri" w:cs="Times New Roman"/>
                                <w:lang w:bidi="ar-sa"/>
                              </w:rPr>
                              <w:t>, 20</w:t>
                            </w:r>
                            <w:r>
                              <w:rPr>
                                <w:rFonts w:eastAsia="Calibri" w:cs="Times New Roman"/>
                                <w:lang w:bidi="ar-sa"/>
                              </w:rPr>
                              <w:t>22</w:t>
                            </w:r>
                            <w:r>
                              <w:rPr>
                                <w:rFonts w:eastAsia="Calibri" w:cs="Times New Roman"/>
                                <w:lang w:bidi="ar-sa"/>
                              </w:rPr>
                              <w:t>.</w:t>
                            </w:r>
                            <w:r>
                              <w:rPr>
                                <w:rFonts w:eastAsia="Calibri" w:cs="Times New Roman"/>
                                <w:lang w:bidi="ar-sa"/>
                              </w:rPr>
                            </w:r>
                          </w:p>
                          <w:p>
                            <w:pPr>
                              <w:spacing w:after="0" w:line="240" w:lineRule="auto"/>
                              <w:jc w:val="both"/>
                              <w:rPr>
                                <w:rFonts w:ascii="Roboto" w:hAnsi="Roboto"/>
                                <w:sz w:val="24"/>
                                <w:szCs w:val="24"/>
                              </w:rPr>
                            </w:pPr>
                            <w:r>
                              <w:rPr>
                                <w:rFonts w:ascii="Roboto" w:hAnsi="Roboto"/>
                                <w:sz w:val="24"/>
                                <w:szCs w:val="24"/>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Caixa de Texto 10" o:spid="_x0000_s1035" style="position:absolute;margin-left:0.00pt;margin-top:5.35pt;width:425.55pt;height:657.55pt;z-index:251658251;mso-wrap-distance-left:9.00pt;mso-wrap-distance-top:0.00pt;mso-wrap-distance-right:9.00pt;mso-wrap-distance-bottom:0.00pt;mso-wrap-style:square" stroked="f" filled="f" v:ext="SMDATA_12_RQcUYh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gAAAACAAAAAAAAAAAAAAAAAAAACAAAAAAAAAAEAAAACAAAAawAAAD8hAABfMwAAAQAAAKUGAAC/BwAAKAAAAAgAAAABAAAAAQAAAA==" o:insetmode="custom">
                <w10:wrap type="none" anchorx="text" anchory="text"/>
                <v:textbox inset="7.2pt,3.6pt,7.2pt,3.6pt">
                  <w:txbxContent>
                    <w:p>
                      <w:pPr>
                        <w:spacing w:line="240" w:lineRule="auto"/>
                        <w:jc w:val="both"/>
                        <w:rPr>
                          <w:rFonts w:ascii="Times New Roman" w:hAnsi="Times New Roman"/>
                          <w:b/>
                          <w:bCs/>
                          <w:sz w:val="24"/>
                          <w:szCs w:val="24"/>
                        </w:rPr>
                      </w:pPr>
                      <w:r>
                        <w:rPr>
                          <w:rFonts w:ascii="Times New Roman" w:hAnsi="Times New Roman"/>
                          <w:b/>
                          <w:sz w:val="20"/>
                          <w:szCs w:val="20"/>
                        </w:rPr>
                        <w:t xml:space="preserve">Resumo: </w:t>
                      </w:r>
                      <w:r>
                        <w:rPr>
                          <w:rStyle w:val="char28"/>
                          <w:rFonts w:ascii="Times New Roman" w:hAnsi="Times New Roman"/>
                          <w:sz w:val="20"/>
                          <w:szCs w:val="20"/>
                        </w:rPr>
                        <w:t xml:space="preserve">Ao abordar a cultura dos países africanos de língua portuguesa, o professor de língua portuguesa se encontra no desafio de tratar de assuntos como a escravidão, o comércio negreiro, a </w:t>
                      </w:r>
                      <w:r>
                        <w:rPr>
                          <w:rStyle w:val="char28"/>
                          <w:rFonts w:ascii="Times New Roman" w:hAnsi="Times New Roman"/>
                          <w:sz w:val="20"/>
                          <w:szCs w:val="20"/>
                        </w:rPr>
                        <w:t>colonialidade</w:t>
                      </w:r>
                      <w:r>
                        <w:rPr>
                          <w:rStyle w:val="char28"/>
                          <w:rFonts w:ascii="Times New Roman" w:hAnsi="Times New Roman"/>
                          <w:sz w:val="20"/>
                          <w:szCs w:val="20"/>
                        </w:rPr>
                        <w:t xml:space="preserve"> mas também do processo da </w:t>
                      </w:r>
                      <w:r>
                        <w:rPr>
                          <w:rStyle w:val="char28"/>
                          <w:rFonts w:ascii="Times New Roman" w:hAnsi="Times New Roman"/>
                          <w:sz w:val="20"/>
                          <w:szCs w:val="20"/>
                        </w:rPr>
                        <w:t>pós-colonialidade</w:t>
                      </w:r>
                      <w:r>
                        <w:rPr>
                          <w:rStyle w:val="char28"/>
                          <w:rFonts w:ascii="Times New Roman" w:hAnsi="Times New Roman"/>
                          <w:sz w:val="20"/>
                          <w:szCs w:val="20"/>
                        </w:rPr>
                        <w:t xml:space="preserve">. Isso permite também traçar paralelos com a situação francesa, e refletir sobre o próprio processo de descolonização nas antigas colônias francesas, e a relação que este país ainda mantém com elas. Desta maneira, pretendemos demostrar que o ensino do português pode implicar uma responsabilidade de sensibilização para temas atuais de extrema importância ligados à </w:t>
                      </w:r>
                      <w:r>
                        <w:rPr>
                          <w:rStyle w:val="char28"/>
                          <w:rFonts w:ascii="Times New Roman" w:hAnsi="Times New Roman"/>
                          <w:sz w:val="20"/>
                          <w:szCs w:val="20"/>
                        </w:rPr>
                        <w:t>pós-colonialidade</w:t>
                      </w:r>
                      <w:r>
                        <w:rPr>
                          <w:rStyle w:val="char28"/>
                          <w:rFonts w:ascii="Times New Roman" w:hAnsi="Times New Roman"/>
                          <w:sz w:val="20"/>
                          <w:szCs w:val="20"/>
                        </w:rPr>
                        <w:t>.</w:t>
                      </w:r>
                      <w:r>
                        <w:rPr>
                          <w:rFonts w:ascii="Times New Roman" w:hAnsi="Times New Roman"/>
                          <w:b/>
                          <w:bCs/>
                          <w:sz w:val="24"/>
                          <w:szCs w:val="24"/>
                        </w:rPr>
                      </w:r>
                    </w:p>
                    <w:p>
                      <w:pPr>
                        <w:spacing w:line="240" w:lineRule="auto"/>
                        <w:jc w:val="both"/>
                        <w:rPr>
                          <w:rFonts w:ascii="Times New Roman" w:hAnsi="Times New Roman"/>
                          <w:b/>
                          <w:sz w:val="20"/>
                          <w:szCs w:val="20"/>
                        </w:rPr>
                      </w:pPr>
                      <w:r>
                        <w:rPr>
                          <w:rFonts w:ascii="Times New Roman" w:hAnsi="Times New Roman"/>
                          <w:sz w:val="20"/>
                          <w:szCs w:val="20"/>
                        </w:rPr>
                        <w:t xml:space="preserve"> </w:t>
                      </w:r>
                      <w:r>
                        <w:rPr>
                          <w:rFonts w:ascii="Times New Roman" w:hAnsi="Times New Roman"/>
                          <w:b/>
                          <w:sz w:val="20"/>
                          <w:szCs w:val="20"/>
                        </w:rPr>
                      </w:r>
                    </w:p>
                    <w:p>
                      <w:pPr>
                        <w:spacing w:line="240" w:lineRule="auto"/>
                        <w:jc w:val="both"/>
                        <w:rPr>
                          <w:rFonts w:ascii="Times New Roman" w:hAnsi="Times New Roman" w:eastAsia="Times New Roman"/>
                          <w:sz w:val="20"/>
                          <w:szCs w:val="20"/>
                        </w:rPr>
                      </w:pPr>
                      <w:r>
                        <w:rPr>
                          <w:rFonts w:ascii="Times New Roman" w:hAnsi="Times New Roman"/>
                          <w:b/>
                          <w:sz w:val="20"/>
                          <w:szCs w:val="20"/>
                        </w:rPr>
                        <w:t xml:space="preserve">Palavras-chave: </w:t>
                      </w:r>
                      <w:r>
                        <w:rPr>
                          <w:rStyle w:val="char28"/>
                          <w:rFonts w:ascii="Times New Roman" w:hAnsi="Times New Roman"/>
                          <w:sz w:val="20"/>
                          <w:szCs w:val="20"/>
                        </w:rPr>
                        <w:t xml:space="preserve">PLE, França, África lusófona, </w:t>
                      </w:r>
                      <w:r>
                        <w:rPr>
                          <w:rStyle w:val="char28"/>
                          <w:rFonts w:ascii="Times New Roman" w:hAnsi="Times New Roman"/>
                          <w:sz w:val="20"/>
                          <w:szCs w:val="20"/>
                        </w:rPr>
                        <w:t>descolonial</w:t>
                      </w:r>
                      <w:r>
                        <w:rPr>
                          <w:rStyle w:val="char28"/>
                          <w:rFonts w:ascii="Times New Roman" w:hAnsi="Times New Roman"/>
                          <w:sz w:val="20"/>
                          <w:szCs w:val="20"/>
                        </w:rPr>
                        <w:t>.</w:t>
                      </w:r>
                      <w:r>
                        <w:rPr>
                          <w:rFonts w:ascii="Times New Roman" w:hAnsi="Times New Roman" w:eastAsia="Times New Roman"/>
                          <w:sz w:val="20"/>
                          <w:szCs w:val="20"/>
                        </w:rPr>
                      </w:r>
                    </w:p>
                    <w:p>
                      <w:pPr>
                        <w:spacing w:line="240" w:lineRule="auto"/>
                        <w:jc w:val="both"/>
                        <w:rPr>
                          <w:rFonts w:ascii="Times New Roman" w:hAnsi="Times New Roman"/>
                          <w:b/>
                          <w:bCs/>
                          <w:sz w:val="20"/>
                          <w:szCs w:val="20"/>
                        </w:rPr>
                      </w:pPr>
                      <w:r>
                        <w:rPr>
                          <w:rFonts w:ascii="Times New Roman" w:hAnsi="Times New Roman"/>
                          <w:b/>
                          <w:bCs/>
                          <w:sz w:val="20"/>
                          <w:szCs w:val="20"/>
                        </w:rPr>
                      </w:r>
                    </w:p>
                    <w:p>
                      <w:pPr>
                        <w:spacing w:line="240" w:lineRule="auto"/>
                        <w:jc w:val="both"/>
                        <w:rPr>
                          <w:rFonts w:ascii="Times New Roman" w:hAnsi="Times New Roman"/>
                          <w:sz w:val="20"/>
                          <w:szCs w:val="20"/>
                          <w:lang w:val="en-us"/>
                        </w:rPr>
                      </w:pPr>
                      <w:r>
                        <w:rPr>
                          <w:rFonts w:ascii="Times New Roman" w:hAnsi="Times New Roman"/>
                          <w:b/>
                          <w:bCs/>
                          <w:sz w:val="20"/>
                          <w:szCs w:val="20"/>
                          <w:lang w:val="en-us"/>
                        </w:rPr>
                        <w:t xml:space="preserve">Abstract: </w:t>
                      </w:r>
                      <w:r>
                        <w:rPr>
                          <w:rStyle w:val="char28"/>
                          <w:rFonts w:ascii="Times New Roman" w:hAnsi="Times New Roman"/>
                          <w:sz w:val="20"/>
                          <w:szCs w:val="20"/>
                        </w:rPr>
                        <w:t>When he addresses the subject of Portuguese-speaking African countries, the Portuguese teacher is confronted with the challenge of discussing topics such as slavery, the triangular trade, colonialism but also the post-colonialism process. That is why it makes it possible to draw a parallel with the French situation and reflect about the decolonization process in French former colonies, and the relation that this country still maintains with them. This way, we intend to prove that the Portuguese learning process might imply a responsibility of awareness around major contemporary topics linked to post-coloniality.</w:t>
                      </w:r>
                      <w:r>
                        <w:rPr>
                          <w:rFonts w:ascii="Times New Roman" w:hAnsi="Times New Roman"/>
                          <w:sz w:val="20"/>
                          <w:szCs w:val="20"/>
                          <w:lang w:val="en-us"/>
                        </w:rPr>
                      </w:r>
                    </w:p>
                    <w:p>
                      <w:pPr>
                        <w:spacing w:line="240" w:lineRule="auto"/>
                        <w:jc w:val="both"/>
                        <w:rPr>
                          <w:rFonts w:ascii="Times New Roman" w:hAnsi="Times New Roman"/>
                          <w:sz w:val="20"/>
                          <w:szCs w:val="20"/>
                          <w:lang w:val="en-us"/>
                        </w:rPr>
                      </w:pPr>
                      <w:r>
                        <w:rPr>
                          <w:rFonts w:ascii="Times New Roman" w:hAnsi="Times New Roman"/>
                          <w:sz w:val="20"/>
                          <w:szCs w:val="20"/>
                          <w:lang w:val="en-us"/>
                        </w:rPr>
                        <w:t xml:space="preserve">Key-words: </w:t>
                      </w:r>
                      <w:r>
                        <w:rPr>
                          <w:rStyle w:val="char28"/>
                          <w:rFonts w:ascii="Times New Roman" w:hAnsi="Times New Roman"/>
                          <w:sz w:val="20"/>
                          <w:szCs w:val="20"/>
                        </w:rPr>
                        <w:t>PLE, France, Portuguese-speaking Africa, decolonial.</w:t>
                      </w:r>
                      <w:r>
                        <w:rPr>
                          <w:rFonts w:ascii="Times New Roman" w:hAnsi="Times New Roman"/>
                          <w:sz w:val="20"/>
                          <w:szCs w:val="20"/>
                          <w:lang w:val="en-us"/>
                        </w:rPr>
                      </w:r>
                    </w:p>
                    <w:p>
                      <w:pPr>
                        <w:pStyle w:val="para15"/>
                        <w:spacing/>
                        <w:jc w:val="both"/>
                        <w:rPr>
                          <w:rFonts w:ascii="Times New Roman" w:hAnsi="Times New Roman" w:cs="Times New Roman"/>
                          <w:sz w:val="20"/>
                          <w:szCs w:val="20"/>
                          <w:lang w:val="en-us"/>
                        </w:rPr>
                      </w:pPr>
                      <w:r>
                        <w:rPr>
                          <w:rFonts w:ascii="Times New Roman" w:hAnsi="Times New Roman" w:cs="Times New Roman"/>
                          <w:sz w:val="20"/>
                          <w:szCs w:val="20"/>
                          <w:lang w:val="en-us"/>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i/>
                          <w:color w:val="262626"/>
                          <w:sz w:val="22"/>
                          <w:szCs w:val="22"/>
                          <w:lang w:val="en-us" w:bidi="ar-sa"/>
                        </w:rPr>
                      </w:pPr>
                      <w:r>
                        <w:rPr>
                          <w:rFonts w:ascii="Roboto" w:hAnsi="Roboto" w:eastAsia="Calibri" w:cs="Times New Roman"/>
                          <w:i/>
                          <w:color w:val="262626"/>
                          <w:sz w:val="22"/>
                          <w:szCs w:val="22"/>
                          <w:lang w:val="en-us" w:bidi="ar-sa"/>
                        </w:rPr>
                      </w:r>
                    </w:p>
                    <w:p>
                      <w:pPr>
                        <w:pStyle w:val="para3"/>
                        <w:spacing/>
                        <w:contextualSpacing/>
                        <w:jc w:val="both"/>
                        <w:rPr>
                          <w:rFonts w:ascii="Roboto" w:hAnsi="Roboto" w:eastAsia="Calibri" w:cs="Times New Roman"/>
                          <w:color w:val="262626"/>
                          <w:sz w:val="22"/>
                          <w:szCs w:val="22"/>
                          <w:lang w:bidi="ar-sa"/>
                        </w:rPr>
                      </w:pPr>
                      <w:r>
                        <w:rPr>
                          <w:rFonts w:ascii="Roboto" w:hAnsi="Roboto" w:eastAsia="Calibri" w:cs="Times New Roman"/>
                          <w:color w:val="262626"/>
                          <w:sz w:val="22"/>
                          <w:szCs w:val="22"/>
                          <w:lang w:bidi="ar-sa"/>
                        </w:rPr>
                      </w:r>
                    </w:p>
                    <w:p>
                      <w:pPr>
                        <w:pStyle w:val="para3"/>
                        <w:spacing/>
                        <w:contextualSpacing/>
                        <w:jc w:val="both"/>
                        <w:rPr>
                          <w:rFonts w:ascii="Roboto" w:hAnsi="Roboto" w:eastAsia="Calibri" w:cs="Times New Roman"/>
                          <w:color w:val="262626"/>
                          <w:sz w:val="22"/>
                          <w:szCs w:val="22"/>
                          <w:lang w:bidi="ar-sa"/>
                        </w:rPr>
                      </w:pPr>
                      <w:r>
                        <w:rPr>
                          <w:rFonts w:ascii="Roboto" w:hAnsi="Roboto" w:eastAsia="Calibri" w:cs="Times New Roman"/>
                          <w:color w:val="262626"/>
                          <w:sz w:val="22"/>
                          <w:szCs w:val="22"/>
                          <w:lang w:bidi="ar-sa"/>
                        </w:rPr>
                      </w:r>
                    </w:p>
                    <w:p>
                      <w:pPr>
                        <w:pStyle w:val="para3"/>
                        <w:spacing/>
                        <w:contextualSpacing/>
                        <w:jc w:val="both"/>
                        <w:rPr>
                          <w:rFonts w:eastAsia="Calibri" w:cs="Times New Roman"/>
                          <w:lang w:bidi="ar-sa"/>
                        </w:rPr>
                      </w:pPr>
                      <w:r>
                        <w:rPr>
                          <w:rFonts w:eastAsia="Calibri" w:cs="Times New Roman"/>
                          <w:color w:val="262626"/>
                          <w:lang w:bidi="ar-sa"/>
                        </w:rPr>
                        <w:t>CHAMPAGNAT, Pauline. Ensino do Português na França e cidadania: a questão descolonial</w:t>
                      </w:r>
                      <w:r>
                        <w:rPr>
                          <w:rFonts w:cs="Times New Roman"/>
                          <w:bCs/>
                          <w:color w:val="262626"/>
                        </w:rPr>
                        <w:t xml:space="preserve">. </w:t>
                      </w:r>
                      <w:r>
                        <w:rPr>
                          <w:rFonts w:eastAsia="Calibri" w:cs="Times New Roman"/>
                          <w:i/>
                          <w:color w:val="262626"/>
                          <w:lang w:bidi="ar-sa"/>
                        </w:rPr>
                        <w:t>Légua &amp; Meia</w:t>
                      </w:r>
                      <w:r>
                        <w:rPr>
                          <w:rFonts w:eastAsia="Calibri" w:cs="Times New Roman"/>
                          <w:color w:val="262626"/>
                          <w:lang w:bidi="ar-sa"/>
                        </w:rPr>
                        <w:t>, Brasil, v</w:t>
                      </w:r>
                      <w:r>
                        <w:rPr>
                          <w:rFonts w:eastAsia="Calibri" w:cs="Times New Roman"/>
                          <w:color w:val="262626"/>
                          <w:lang w:bidi="ar-sa"/>
                        </w:rPr>
                        <w:t>.</w:t>
                      </w:r>
                      <w:r>
                        <w:rPr>
                          <w:rFonts w:eastAsia="Calibri" w:cs="Times New Roman"/>
                          <w:color w:val="262626"/>
                          <w:lang w:bidi="ar-sa"/>
                        </w:rPr>
                        <w:t>12, n. 2</w:t>
                      </w:r>
                      <w:r>
                        <w:rPr>
                          <w:rFonts w:eastAsia="Calibri" w:cs="Times New Roman"/>
                          <w:color w:val="262626"/>
                          <w:lang w:bidi="ar-sa"/>
                        </w:rPr>
                        <w:t xml:space="preserve">, </w:t>
                      </w:r>
                      <w:r>
                        <w:rPr>
                          <w:rFonts w:eastAsia="Calibri" w:cs="Times New Roman"/>
                          <w:lang w:bidi="ar-sa"/>
                        </w:rPr>
                        <w:t>p</w:t>
                      </w:r>
                      <w:r>
                        <w:rPr>
                          <w:rFonts w:eastAsia="Calibri" w:cs="Times New Roman"/>
                          <w:lang w:bidi="ar-sa"/>
                        </w:rPr>
                        <w:t xml:space="preserve">. </w:t>
                      </w:r>
                      <w:r>
                        <w:rPr>
                          <w:rFonts w:eastAsia="Calibri" w:cs="Times New Roman"/>
                          <w:lang w:bidi="ar-sa"/>
                        </w:rPr>
                        <w:t>122-133</w:t>
                      </w:r>
                      <w:r>
                        <w:rPr>
                          <w:rFonts w:eastAsia="Calibri" w:cs="Times New Roman"/>
                          <w:lang w:bidi="ar-sa"/>
                        </w:rPr>
                        <w:t>, 20</w:t>
                      </w:r>
                      <w:r>
                        <w:rPr>
                          <w:rFonts w:eastAsia="Calibri" w:cs="Times New Roman"/>
                          <w:lang w:bidi="ar-sa"/>
                        </w:rPr>
                        <w:t>22</w:t>
                      </w:r>
                      <w:r>
                        <w:rPr>
                          <w:rFonts w:eastAsia="Calibri" w:cs="Times New Roman"/>
                          <w:lang w:bidi="ar-sa"/>
                        </w:rPr>
                        <w:t>.</w:t>
                      </w:r>
                      <w:r>
                        <w:rPr>
                          <w:rFonts w:eastAsia="Calibri" w:cs="Times New Roman"/>
                          <w:lang w:bidi="ar-sa"/>
                        </w:rPr>
                      </w:r>
                    </w:p>
                    <w:p>
                      <w:pPr>
                        <w:spacing w:after="0" w:line="240" w:lineRule="auto"/>
                        <w:jc w:val="both"/>
                        <w:rPr>
                          <w:rFonts w:ascii="Roboto" w:hAnsi="Roboto"/>
                          <w:sz w:val="24"/>
                          <w:szCs w:val="24"/>
                        </w:rPr>
                      </w:pPr>
                      <w:r>
                        <w:rPr>
                          <w:rFonts w:ascii="Roboto" w:hAnsi="Roboto"/>
                          <w:sz w:val="24"/>
                          <w:szCs w:val="24"/>
                        </w:rPr>
                      </w:r>
                    </w:p>
                  </w:txbxContent>
                </v:textbox>
              </v:rect>
            </w:pict>
          </mc:Fallback>
        </mc:AlternateContent>
      </w:r>
      <w:r/>
    </w:p>
    <w:p>
      <w:pPr>
        <w:tabs defTabSz="708">
          <w:tab w:val="left" w:pos="4820" w:leader="none"/>
        </w:tabs>
      </w:pPr>
      <w:r>
        <w:rPr>
          <w:noProof/>
        </w:rPr>
        <w:drawing>
          <wp:anchor distT="0" distB="0" distL="114300" distR="114300" simplePos="0" relativeHeight="251658255" behindDoc="1" locked="0" layoutInCell="0" hidden="0" allowOverlap="1">
            <wp:simplePos x="0" y="0"/>
            <wp:positionH relativeFrom="column">
              <wp:posOffset>-1156970</wp:posOffset>
            </wp:positionH>
            <wp:positionV relativeFrom="paragraph">
              <wp:posOffset>317500</wp:posOffset>
            </wp:positionV>
            <wp:extent cx="6664960" cy="7941945"/>
            <wp:effectExtent l="0" t="0" r="0" b="0"/>
            <wp:wrapNone/>
            <wp:docPr id="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
                    <pic:cNvPicPr>
                      <a:picLocks noChangeAspect="1"/>
                      <a:extLst>
                        <a:ext uri="smNativeData">
                          <sm:smNativeData xmlns:sm="smNativeData" val="SMDATA_14_RQcUY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MAAAAAIAAAAAAAAAAAAAAAAAAAAgAAAOL4//8AAAAAAgAAAPQBAAAAKQAA2zAAAAEAAACH////RQsAACgAAAAIAAAAAQAAAAEAAAA="/>
                        </a:ext>
                      </a:extLst>
                    </pic:cNvPicPr>
                  </pic:nvPicPr>
                  <pic:blipFill>
                    <a:blip r:embed="rId13"/>
                    <a:stretch>
                      <a:fillRect/>
                    </a:stretch>
                  </pic:blipFill>
                  <pic:spPr>
                    <a:xfrm>
                      <a:off x="0" y="0"/>
                      <a:ext cx="6664960" cy="7941945"/>
                    </a:xfrm>
                    <a:prstGeom prst="rect">
                      <a:avLst/>
                    </a:prstGeom>
                    <a:noFill/>
                    <a:ln w="9525">
                      <a:noFill/>
                    </a:ln>
                  </pic:spPr>
                </pic:pic>
              </a:graphicData>
            </a:graphic>
          </wp:anchor>
        </w:drawing>
      </w: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p>
    <w:p>
      <w:pPr>
        <w:tabs defTabSz="708">
          <w:tab w:val="left" w:pos="4820" w:leader="none"/>
        </w:tabs>
      </w:pPr>
      <w:r>
        <w:rPr>
          <w:noProof/>
        </w:rPr>
        <mc:AlternateContent>
          <mc:Choice Requires="wps">
            <w:drawing>
              <wp:anchor distT="0" distB="0" distL="114300" distR="114300" simplePos="0" relativeHeight="251658243" behindDoc="1" locked="0" layoutInCell="0" hidden="0" allowOverlap="1">
                <wp:simplePos x="0" y="0"/>
                <wp:positionH relativeFrom="column">
                  <wp:posOffset>1282700</wp:posOffset>
                </wp:positionH>
                <wp:positionV relativeFrom="paragraph">
                  <wp:posOffset>59055</wp:posOffset>
                </wp:positionV>
                <wp:extent cx="3039110" cy="1744980"/>
                <wp:effectExtent l="0" t="0" r="0" b="0"/>
                <wp:wrapNone/>
                <wp:docPr id="3" name="Retângulo 293"/>
                <wp:cNvGraphicFramePr/>
                <a:graphic xmlns:a="http://schemas.openxmlformats.org/drawingml/2006/main">
                  <a:graphicData uri="http://schemas.microsoft.com/office/word/2010/wordprocessingShape">
                    <wps:wsp>
                      <wps:cNvSpPr>
                        <a:extLst>
                          <a:ext uri="smNativeData">
                            <sm:smNativeData xmlns:sm="smNativeData" val="SMDATA_12_RQcUYhMAAAAlAAAAZAAAAE0A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FQAAAAAgAAAAAAAAAAAAAAAAAAACAAAA5AcAAAAAAAACAAAAXQAAALISAAC8CgAAAQAAAIkOAAB4LQAAKAAAAAgAAAABAAAAAQAAAA=="/>
                          </a:ext>
                        </a:extLst>
                      </wps:cNvSpPr>
                      <wps:spPr>
                        <a:xfrm>
                          <a:off x="0" y="0"/>
                          <a:ext cx="3039110" cy="1744980"/>
                        </a:xfrm>
                        <a:prstGeom prst="rect">
                          <a:avLst/>
                        </a:prstGeom>
                        <a:solidFill>
                          <a:srgbClr val="FFFFFF"/>
                        </a:solidFill>
                        <a:ln w="25400">
                          <a:noFill/>
                        </a:ln>
                      </wps:spPr>
                      <wps:bodyPr spcFirstLastPara="1" vertOverflow="clip" horzOverflow="clip" lIns="91440" tIns="45720" rIns="91440" bIns="45720" anchor="ctr" upright="1">
                        <a:noAutofit/>
                      </wps:bodyPr>
                    </wps:wsp>
                  </a:graphicData>
                </a:graphic>
              </wp:anchor>
            </w:drawing>
          </mc:Choice>
          <mc:Fallback>
            <w:pict>
              <v:rect id="Retângulo 293" o:spid="_x0000_s1036" style="position:absolute;margin-left:101.00pt;margin-top:4.65pt;width:239.30pt;height:137.40pt;z-index:251658243;mso-wrap-distance-left:9.00pt;mso-wrap-distance-top:0.00pt;mso-wrap-distance-right:9.00pt;mso-wrap-distance-bottom:0.00pt;mso-wrap-style:square" stroked="f" fillcolor="#ffffff" v:ext="SMDATA_12_RQcUYhMAAAAlAAAAZAAAAE0A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FQAAAAAgAAAAAAAAAAAAAAAAAAACAAAA5AcAAAAAAAACAAAAXQAAALISAAC8CgAAAQAAAIkOAAB4LQAAKAAAAAgAAAABAAAAAQAAAA==">
                <v:fill color2="#000000" type="solid" angle="90"/>
                <w10:wrap type="none" anchorx="text" anchory="text"/>
              </v:rect>
            </w:pict>
          </mc:Fallback>
        </mc:AlternateContent>
      </w:r>
      <w:r/>
      <w:r>
        <w:br w:type="page"/>
      </w:r>
    </w:p>
    <w:p>
      <w:pPr>
        <w:spacing w:after="0" w:line="360" w:lineRule="auto"/>
        <w:jc w:val="both"/>
        <w:rPr>
          <w:rFonts w:ascii="Times New Roman" w:hAnsi="Times New Roman"/>
          <w:b/>
          <w:bCs/>
          <w:sz w:val="24"/>
          <w:szCs w:val="24"/>
        </w:rPr>
      </w:pPr>
      <w:r>
        <w:rPr>
          <w:rFonts w:ascii="Times New Roman" w:hAnsi="Times New Roman"/>
          <w:b/>
          <w:bCs/>
          <w:sz w:val="24"/>
          <w:szCs w:val="24"/>
        </w:rPr>
        <w:t>1 Introdução</w:t>
      </w:r>
    </w:p>
    <w:p>
      <w:pPr>
        <w:ind w:firstLine="708"/>
        <w:spacing w:after="0" w:line="360" w:lineRule="auto"/>
        <w:jc w:val="both"/>
        <w:rPr>
          <w:rFonts w:ascii="Times New Roman" w:hAnsi="Times New Roman"/>
          <w:b/>
          <w:bCs/>
          <w:sz w:val="24"/>
          <w:szCs w:val="24"/>
        </w:rPr>
      </w:pPr>
      <w:r>
        <w:rPr>
          <w:rFonts w:ascii="Times New Roman" w:hAnsi="Times New Roman"/>
          <w:b/>
          <w:bCs/>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Para a elaboração do presente artigo, a principal inspiração foi a minha experiência como professora de português em faculdades francesas, assim como os meus temas de pesquisa, sempre ligados à questão </w:t>
      </w:r>
      <w:r>
        <w:rPr>
          <w:rStyle w:val="char28"/>
          <w:rFonts w:ascii="Times New Roman" w:hAnsi="Times New Roman"/>
          <w:sz w:val="24"/>
          <w:szCs w:val="24"/>
        </w:rPr>
        <w:t>descolonial</w:t>
      </w:r>
      <w:r>
        <w:rPr>
          <w:rStyle w:val="char28"/>
          <w:rFonts w:ascii="Times New Roman" w:hAnsi="Times New Roman"/>
          <w:sz w:val="24"/>
          <w:szCs w:val="24"/>
        </w:rPr>
        <w:t>.</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Na minha abordagem do ensino da língua portuguesa, esta é sempre associada a várias culturas, que, no caso da língua portuguesa, são muito ricas e diversas. Ao abordar a cultura dos países africanos de língua portuguesa, o professor de língua portuguesa se depara com o desafio de tratar de assuntos sensíveis como a escravidão, o comércio negreiro, a </w:t>
      </w:r>
      <w:r>
        <w:rPr>
          <w:rStyle w:val="char28"/>
          <w:rFonts w:ascii="Times New Roman" w:hAnsi="Times New Roman"/>
          <w:sz w:val="24"/>
          <w:szCs w:val="24"/>
        </w:rPr>
        <w:t>colonialidade</w:t>
      </w:r>
      <w:r>
        <w:rPr>
          <w:rStyle w:val="char28"/>
          <w:rFonts w:ascii="Times New Roman" w:hAnsi="Times New Roman"/>
          <w:sz w:val="24"/>
          <w:szCs w:val="24"/>
        </w:rPr>
        <w:t>,</w:t>
      </w:r>
      <w:r>
        <w:rPr>
          <w:rStyle w:val="char28"/>
          <w:rFonts w:ascii="Times New Roman" w:hAnsi="Times New Roman"/>
          <w:sz w:val="24"/>
          <w:szCs w:val="24"/>
        </w:rPr>
        <w:t xml:space="preserve"> mas também o processo da </w:t>
      </w:r>
      <w:r>
        <w:rPr>
          <w:rStyle w:val="char28"/>
          <w:rFonts w:ascii="Times New Roman" w:hAnsi="Times New Roman"/>
          <w:sz w:val="24"/>
          <w:szCs w:val="24"/>
        </w:rPr>
        <w:t>pós-colonialidade</w:t>
      </w:r>
      <w:r>
        <w:rPr>
          <w:rStyle w:val="char28"/>
          <w:rFonts w:ascii="Times New Roman" w:hAnsi="Times New Roman"/>
          <w:sz w:val="24"/>
          <w:szCs w:val="24"/>
        </w:rPr>
        <w:t>. Isso permite também traçar paralelos com a situação francesa, e refletir sobre o próprio processo de descolonização nas colônias francesas, e a relação que este país ainda mantém com elas.</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Desta maneira, pretendemos demostrar que o ensino do português pode implicar uma </w:t>
      </w:r>
      <w:r>
        <w:rPr>
          <w:rStyle w:val="char28"/>
          <w:rFonts w:ascii="Times New Roman" w:hAnsi="Times New Roman"/>
          <w:sz w:val="24"/>
          <w:szCs w:val="24"/>
        </w:rPr>
        <w:t>responsibilidade</w:t>
      </w:r>
      <w:r>
        <w:rPr>
          <w:rStyle w:val="char28"/>
          <w:rFonts w:ascii="Times New Roman" w:hAnsi="Times New Roman"/>
          <w:sz w:val="24"/>
          <w:szCs w:val="24"/>
        </w:rPr>
        <w:t xml:space="preserve"> de informação ou sensibilização para temas de extrema importância ligados à </w:t>
      </w:r>
      <w:r>
        <w:rPr>
          <w:rStyle w:val="char28"/>
          <w:rFonts w:ascii="Times New Roman" w:hAnsi="Times New Roman"/>
          <w:sz w:val="24"/>
          <w:szCs w:val="24"/>
        </w:rPr>
        <w:t>pós-colonialidade</w:t>
      </w:r>
      <w:r>
        <w:rPr>
          <w:rStyle w:val="char28"/>
          <w:rFonts w:ascii="Times New Roman" w:hAnsi="Times New Roman"/>
          <w:sz w:val="24"/>
          <w:szCs w:val="24"/>
        </w:rPr>
        <w:t>.</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Fonts w:ascii="Times New Roman" w:hAnsi="Times New Roman"/>
          <w:sz w:val="24"/>
          <w:szCs w:val="24"/>
        </w:rPr>
        <w:t>Por isso, falaremos em primeiro lugar sobre as infinitas possibilidades oferecidas ao aluno francês matriculado num curso de língua portuguesa, com base na minha dupla experiência: aluna de português, e, alguns anos mais tarde, professora do mesmo curso na faculdade de Rennes.</w:t>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Em segundo lugar, parece-me essencial insistir sobre a necessidade de falar sobre </w:t>
      </w:r>
      <w:r>
        <w:rPr>
          <w:rStyle w:val="char28"/>
          <w:rFonts w:ascii="Times New Roman" w:hAnsi="Times New Roman"/>
          <w:sz w:val="24"/>
          <w:szCs w:val="24"/>
        </w:rPr>
        <w:t>descolonialidade</w:t>
      </w:r>
      <w:r>
        <w:rPr>
          <w:rStyle w:val="char28"/>
          <w:rFonts w:ascii="Times New Roman" w:hAnsi="Times New Roman"/>
          <w:sz w:val="24"/>
          <w:szCs w:val="24"/>
        </w:rPr>
        <w:t xml:space="preserve"> em sala de aula, tanto para ilustrar a situação francesa, mas também para falar sobre outros contextos vivenciados por países de língua portuguesa: </w:t>
      </w:r>
      <w:r>
        <w:rPr>
          <w:rStyle w:val="char28"/>
          <w:rFonts w:ascii="Times New Roman" w:hAnsi="Times New Roman"/>
          <w:sz w:val="24"/>
          <w:szCs w:val="24"/>
        </w:rPr>
        <w:t>Brasil, Moçambique</w:t>
      </w:r>
      <w:r>
        <w:rPr>
          <w:rStyle w:val="char28"/>
          <w:rFonts w:ascii="Times New Roman" w:hAnsi="Times New Roman"/>
          <w:sz w:val="24"/>
          <w:szCs w:val="24"/>
        </w:rPr>
        <w:t>, Angola etc.</w:t>
      </w:r>
      <w:r>
        <w:rPr>
          <w:rStyle w:val="char28"/>
          <w:rFonts w:ascii="Times New Roman" w:hAnsi="Times New Roman"/>
          <w:sz w:val="24"/>
          <w:szCs w:val="24"/>
        </w:rPr>
        <w:t>.. Para</w:t>
      </w:r>
      <w:r>
        <w:rPr>
          <w:rStyle w:val="char28"/>
          <w:rFonts w:ascii="Times New Roman" w:hAnsi="Times New Roman"/>
          <w:sz w:val="24"/>
          <w:szCs w:val="24"/>
        </w:rPr>
        <w:t xml:space="preserve"> tratar desses assuntos, a literatura se destaca como um dos meios privilegiados para problematizar e refletir sobre conceitos eurocêntricos geralmente aceitos como verdade absoluta e </w:t>
      </w:r>
      <w:r>
        <w:rPr>
          <w:rStyle w:val="char28"/>
          <w:rFonts w:ascii="Times New Roman" w:hAnsi="Times New Roman"/>
          <w:sz w:val="24"/>
          <w:szCs w:val="24"/>
        </w:rPr>
        <w:t>inconstestável</w:t>
      </w:r>
      <w:r>
        <w:rPr>
          <w:rStyle w:val="char28"/>
          <w:rFonts w:ascii="Times New Roman" w:hAnsi="Times New Roman"/>
          <w:sz w:val="24"/>
          <w:szCs w:val="24"/>
        </w:rPr>
        <w:t xml:space="preserve">. A literatura, ao questionar, </w:t>
      </w:r>
      <w:r>
        <w:rPr>
          <w:rStyle w:val="char28"/>
          <w:rFonts w:ascii="Times New Roman" w:hAnsi="Times New Roman"/>
          <w:sz w:val="24"/>
          <w:szCs w:val="24"/>
        </w:rPr>
        <w:t>reinvindicar</w:t>
      </w:r>
      <w:r>
        <w:rPr>
          <w:rStyle w:val="char28"/>
          <w:rFonts w:ascii="Times New Roman" w:hAnsi="Times New Roman"/>
          <w:sz w:val="24"/>
          <w:szCs w:val="24"/>
        </w:rPr>
        <w:t xml:space="preserve"> e denunciar as injustiças, posiciona-se como o elemento perturbador nas nossas sociedades pós-coloniais, com questionamentos legítimos, vindos de autores originários de países que passaram pelo processo de colonização.</w:t>
      </w:r>
      <w:r>
        <w:rPr>
          <w:rFonts w:ascii="Times New Roman" w:hAnsi="Times New Roman"/>
          <w:sz w:val="24"/>
          <w:szCs w:val="24"/>
        </w:rPr>
      </w:r>
    </w:p>
    <w:p>
      <w:pPr>
        <w:spacing w:after="0" w:line="360" w:lineRule="auto"/>
        <w:rPr>
          <w:rFonts w:ascii="Times New Roman" w:hAnsi="Times New Roman"/>
          <w:sz w:val="24"/>
          <w:szCs w:val="24"/>
        </w:rPr>
      </w:pPr>
      <w:r>
        <w:rPr>
          <w:rFonts w:ascii="Times New Roman" w:hAnsi="Times New Roman"/>
          <w:sz w:val="24"/>
          <w:szCs w:val="24"/>
        </w:rPr>
      </w:r>
    </w:p>
    <w:p>
      <w:pPr>
        <w:spacing w:after="0" w:line="360" w:lineRule="auto"/>
        <w:jc w:val="both"/>
        <w:tabs defTabSz="708">
          <w:tab w:val="left" w:pos="1701" w:leader="none"/>
        </w:tabs>
        <w:rPr>
          <w:rFonts w:ascii="Times New Roman" w:hAnsi="Times New Roman"/>
          <w:b/>
          <w:bCs/>
          <w:sz w:val="24"/>
          <w:szCs w:val="24"/>
        </w:rPr>
      </w:pPr>
      <w:r>
        <w:rPr>
          <w:rFonts w:ascii="Times New Roman" w:hAnsi="Times New Roman"/>
          <w:b/>
          <w:bCs/>
          <w:sz w:val="24"/>
          <w:szCs w:val="24"/>
        </w:rPr>
        <w:t>2 As infinitas possibilidades do português</w:t>
      </w:r>
    </w:p>
    <w:p>
      <w:pPr>
        <w:spacing w:after="0" w:line="360" w:lineRule="auto"/>
        <w:jc w:val="both"/>
        <w:tabs defTabSz="708">
          <w:tab w:val="left" w:pos="1701" w:leader="none"/>
        </w:tabs>
        <w:rPr>
          <w:rFonts w:ascii="Times New Roman" w:hAnsi="Times New Roman"/>
          <w:b/>
          <w:bCs/>
          <w:sz w:val="24"/>
          <w:szCs w:val="24"/>
        </w:rPr>
      </w:pPr>
      <w:r>
        <w:rPr>
          <w:rFonts w:ascii="Times New Roman" w:hAnsi="Times New Roman"/>
          <w:b/>
          <w:bCs/>
          <w:sz w:val="24"/>
          <w:szCs w:val="24"/>
        </w:rPr>
      </w:r>
    </w:p>
    <w:p>
      <w:pPr>
        <w:spacing w:after="0" w:line="360" w:lineRule="auto"/>
        <w:jc w:val="both"/>
        <w:tabs defTabSz="708">
          <w:tab w:val="left" w:pos="709" w:leader="none"/>
        </w:tabs>
        <w:rPr>
          <w:rFonts w:ascii="Times New Roman" w:hAnsi="Times New Roman"/>
          <w:sz w:val="24"/>
          <w:szCs w:val="24"/>
        </w:rPr>
      </w:pPr>
      <w:r>
        <w:rPr>
          <w:rStyle w:val="char28"/>
          <w:rFonts w:ascii="Times New Roman" w:hAnsi="Times New Roman"/>
          <w:sz w:val="24"/>
          <w:szCs w:val="24"/>
        </w:rPr>
        <w:tab/>
        <w:t xml:space="preserve">Para falar sobre a </w:t>
      </w:r>
      <w:r>
        <w:rPr>
          <w:rStyle w:val="char28"/>
          <w:rFonts w:ascii="Times New Roman" w:hAnsi="Times New Roman"/>
          <w:sz w:val="24"/>
          <w:szCs w:val="24"/>
        </w:rPr>
        <w:t>pós-colonialidade</w:t>
      </w:r>
      <w:r>
        <w:rPr>
          <w:rStyle w:val="char28"/>
          <w:rFonts w:ascii="Times New Roman" w:hAnsi="Times New Roman"/>
          <w:sz w:val="24"/>
          <w:szCs w:val="24"/>
        </w:rPr>
        <w:t xml:space="preserve"> no contexto do ensino do português na França, gostaria de abordar o assunto das diversas possibilidades que proporcionam a aprendizagem desta língua para os alunos. Alguns deles, ao se matricular numa aula de português para iniciantes, </w:t>
      </w:r>
      <w:r>
        <w:rPr>
          <w:rStyle w:val="char28"/>
          <w:rFonts w:ascii="Times New Roman" w:hAnsi="Times New Roman"/>
          <w:sz w:val="24"/>
          <w:szCs w:val="24"/>
        </w:rPr>
        <w:t>ou seja,</w:t>
      </w:r>
      <w:r>
        <w:rPr>
          <w:rStyle w:val="char28"/>
          <w:rFonts w:ascii="Times New Roman" w:hAnsi="Times New Roman"/>
          <w:sz w:val="24"/>
          <w:szCs w:val="24"/>
        </w:rPr>
        <w:t xml:space="preserve"> aqueles que não tiveram nenhum ou um contato muito leve com a língua (através de familiares, viagem ou até música ou cinema), demostram uma preocupação muito grande em saber qual norma do português será ensinada, o português “europeu”, ou o português “brasileiro”.</w:t>
      </w:r>
      <w:r>
        <w:rPr>
          <w:rFonts w:ascii="Times New Roman" w:hAnsi="Times New Roman"/>
          <w:sz w:val="24"/>
          <w:szCs w:val="24"/>
        </w:rPr>
      </w:r>
    </w:p>
    <w:p>
      <w:pPr>
        <w:spacing w:after="0" w:line="360" w:lineRule="auto"/>
        <w:jc w:val="both"/>
        <w:tabs defTabSz="708">
          <w:tab w:val="left" w:pos="709" w:leader="none"/>
        </w:tabs>
        <w:rPr>
          <w:rFonts w:ascii="Times New Roman" w:hAnsi="Times New Roman"/>
          <w:sz w:val="24"/>
          <w:szCs w:val="24"/>
        </w:rPr>
      </w:pPr>
      <w:r>
        <w:rPr>
          <w:rStyle w:val="char28"/>
          <w:rFonts w:ascii="Times New Roman" w:hAnsi="Times New Roman"/>
          <w:sz w:val="24"/>
          <w:szCs w:val="24"/>
        </w:rPr>
        <w:tab/>
        <w:t xml:space="preserve">Inicialmente, respondo à pergunta explicando que, apesar de ser a mesma língua, existem variações de pronúncia e de vocabulário, mas que essas variações podem ser notadas de diversas maneiras, em diversas regiões dos continentes onde o português é falado. Para isso, uso a minha própria experiência como aluna de língua portuguesa, alguns anos atrás. Na minha formação da graduação de Letras, além das aulas de língua portuguesa, nós tínhamos aulas de cultura dos países da África lusófona, e de literaturas dos países africanos de língua portuguesa. Nas aulas de literatura, fiquei encantada com o estudo de uma obra de Mia Couto, pois o autor moçambicano, além de usar o português para a elaboração dos seus romances, sempre trazia palavras ou frases escritas em línguas locais. Já que uma língua sempre veicula consigo uma cultura, Mia Couto me introduzia </w:t>
      </w:r>
      <w:r>
        <w:rPr>
          <w:rStyle w:val="char28"/>
          <w:rFonts w:ascii="Times New Roman" w:hAnsi="Times New Roman"/>
          <w:sz w:val="24"/>
          <w:szCs w:val="24"/>
        </w:rPr>
        <w:t>então para um mundo diverso e infinito de culturas variadas, ao qual tive acesso graças à aprendizagem de uma só língua: o português. Essa diversidade é muito maior considerando o acesso às obras de autores brasileiros, portugueses, africanos ou timorenses.</w:t>
      </w:r>
      <w:r>
        <w:rPr>
          <w:rFonts w:ascii="Times New Roman" w:hAnsi="Times New Roman"/>
          <w:sz w:val="24"/>
          <w:szCs w:val="24"/>
        </w:rPr>
      </w:r>
    </w:p>
    <w:p>
      <w:pPr>
        <w:spacing w:after="0" w:line="360" w:lineRule="auto"/>
        <w:jc w:val="both"/>
        <w:tabs defTabSz="708">
          <w:tab w:val="left" w:pos="709" w:leader="none"/>
        </w:tabs>
        <w:rPr>
          <w:rFonts w:ascii="Times New Roman" w:hAnsi="Times New Roman"/>
          <w:sz w:val="24"/>
          <w:szCs w:val="24"/>
        </w:rPr>
      </w:pPr>
      <w:r>
        <w:rPr>
          <w:rStyle w:val="char28"/>
          <w:rFonts w:ascii="Times New Roman" w:hAnsi="Times New Roman"/>
          <w:sz w:val="24"/>
          <w:szCs w:val="24"/>
        </w:rPr>
        <w:tab/>
        <w:t xml:space="preserve">É a partir desse ponto de partida que eu gosto de pensar e expor a questão da norma europeia ou brasileira do português aos novos alunos de português. Essa perspectiva nos permite olhar de frente para a história da colonização portuguesa, com um olhar objetivo, livre de concepções românticas acerca do tema. A diversidade dos territórios colonizados pelos portugueses trouxe essa variedade linguística até hoje nos espaços geográficos chamados de “lusofonia”. Por isso, considero impossível falar sobre a diversidade linguística sem abordar a questão colonial, e refletir, junto com os alunos, a partir de uma perspectiva </w:t>
      </w:r>
      <w:r>
        <w:rPr>
          <w:rStyle w:val="char28"/>
          <w:rFonts w:ascii="Times New Roman" w:hAnsi="Times New Roman"/>
          <w:sz w:val="24"/>
          <w:szCs w:val="24"/>
        </w:rPr>
        <w:t>descolonial</w:t>
      </w:r>
      <w:r>
        <w:rPr>
          <w:rStyle w:val="char28"/>
          <w:rFonts w:ascii="Times New Roman" w:hAnsi="Times New Roman"/>
          <w:sz w:val="24"/>
          <w:szCs w:val="24"/>
        </w:rPr>
        <w:t xml:space="preserve"> acerca de diversos temas.</w:t>
      </w:r>
      <w:r>
        <w:rPr>
          <w:rFonts w:ascii="Times New Roman" w:hAnsi="Times New Roman"/>
          <w:sz w:val="24"/>
          <w:szCs w:val="24"/>
        </w:rPr>
      </w:r>
    </w:p>
    <w:p>
      <w:pPr>
        <w:spacing w:after="0" w:line="360" w:lineRule="auto"/>
        <w:jc w:val="both"/>
        <w:tabs defTabSz="708">
          <w:tab w:val="left" w:pos="1134" w:leader="none"/>
        </w:tabs>
        <w:rPr>
          <w:rFonts w:ascii="Times New Roman" w:hAnsi="Times New Roman"/>
          <w:sz w:val="24"/>
          <w:szCs w:val="24"/>
        </w:rPr>
      </w:pPr>
      <w:r>
        <w:rPr>
          <w:rFonts w:ascii="Times New Roman" w:hAnsi="Times New Roman"/>
          <w:sz w:val="24"/>
          <w:szCs w:val="24"/>
        </w:rPr>
      </w:r>
    </w:p>
    <w:p>
      <w:pPr>
        <w:spacing w:after="0" w:line="360" w:lineRule="auto"/>
        <w:jc w:val="both"/>
        <w:tabs defTabSz="708">
          <w:tab w:val="left" w:pos="1701" w:leader="none"/>
        </w:tabs>
        <w:rPr>
          <w:rFonts w:ascii="Times New Roman" w:hAnsi="Times New Roman"/>
          <w:b/>
          <w:bCs/>
          <w:sz w:val="24"/>
          <w:szCs w:val="24"/>
        </w:rPr>
      </w:pPr>
      <w:r>
        <w:rPr>
          <w:rFonts w:ascii="Times New Roman" w:hAnsi="Times New Roman"/>
          <w:b/>
          <w:bCs/>
          <w:sz w:val="24"/>
          <w:szCs w:val="24"/>
        </w:rPr>
        <w:t>3 A descolonialidade</w:t>
      </w:r>
    </w:p>
    <w:p>
      <w:pPr>
        <w:spacing w:after="0" w:line="360" w:lineRule="auto"/>
        <w:jc w:val="both"/>
        <w:tabs defTabSz="708">
          <w:tab w:val="left" w:pos="1701" w:leader="none"/>
        </w:tabs>
        <w:rPr>
          <w:rFonts w:ascii="Times New Roman" w:hAnsi="Times New Roman"/>
          <w:b/>
          <w:bCs/>
          <w:sz w:val="24"/>
          <w:szCs w:val="24"/>
        </w:rPr>
      </w:pPr>
      <w:r>
        <w:rPr>
          <w:rFonts w:ascii="Times New Roman" w:hAnsi="Times New Roman"/>
          <w:b/>
          <w:bCs/>
          <w:sz w:val="24"/>
          <w:szCs w:val="24"/>
        </w:rPr>
      </w:r>
    </w:p>
    <w:p>
      <w:pPr>
        <w:spacing w:after="0" w:line="360" w:lineRule="auto"/>
        <w:jc w:val="both"/>
        <w:tabs defTabSz="708">
          <w:tab w:val="left" w:pos="709" w:leader="none"/>
        </w:tabs>
        <w:rPr>
          <w:rFonts w:ascii="Times New Roman" w:hAnsi="Times New Roman"/>
          <w:sz w:val="24"/>
          <w:szCs w:val="24"/>
        </w:rPr>
      </w:pPr>
      <w:r>
        <w:rPr>
          <w:rFonts w:ascii="Times New Roman" w:hAnsi="Times New Roman"/>
          <w:sz w:val="24"/>
          <w:szCs w:val="24"/>
        </w:rPr>
        <w:tab/>
        <w:t>A preocupação em abordar a cultura dos países africanos de língua portuguesa originou-se incialmente através do tema da minha tese, que tratava das identidades e literaturas menorizadas nas obras de Paulina Chiziane e Conceição Evaristo.</w:t>
      </w:r>
    </w:p>
    <w:p>
      <w:pPr>
        <w:spacing w:after="0" w:line="360" w:lineRule="auto"/>
        <w:jc w:val="both"/>
        <w:tabs defTabSz="708">
          <w:tab w:val="left" w:pos="709" w:leader="none"/>
        </w:tabs>
        <w:rPr>
          <w:rFonts w:ascii="Times New Roman" w:hAnsi="Times New Roman"/>
          <w:sz w:val="24"/>
          <w:szCs w:val="24"/>
        </w:rPr>
      </w:pPr>
      <w:r>
        <w:rPr>
          <w:rStyle w:val="char28"/>
          <w:rFonts w:ascii="Times New Roman" w:hAnsi="Times New Roman"/>
          <w:sz w:val="24"/>
          <w:szCs w:val="24"/>
        </w:rPr>
        <w:tab/>
        <w:t xml:space="preserve">Muitas citações de Paulina </w:t>
      </w:r>
      <w:r>
        <w:rPr>
          <w:rStyle w:val="char28"/>
          <w:rFonts w:ascii="Times New Roman" w:hAnsi="Times New Roman"/>
          <w:sz w:val="24"/>
          <w:szCs w:val="24"/>
        </w:rPr>
        <w:t>Chiziane</w:t>
      </w:r>
      <w:r>
        <w:rPr>
          <w:rStyle w:val="char28"/>
          <w:rFonts w:ascii="Times New Roman" w:hAnsi="Times New Roman"/>
          <w:sz w:val="24"/>
          <w:szCs w:val="24"/>
        </w:rPr>
        <w:t xml:space="preserve">, ao refletir sobre o contexto pós-colonial moçambicano traduzem a ideia de uma necessária descolonização cultural, que para ser efetiva, passaria pela descolonização das mentes. A autora refere-se a um tipo de colonização moderna, que não precisará mais fazer o uso da violência, já que os marinheiros de outrora teriam, segundo as palavras da autora construído moradas seguras dentro da gente. Na sua obra, Paulina </w:t>
      </w:r>
      <w:r>
        <w:rPr>
          <w:rStyle w:val="char28"/>
          <w:rFonts w:ascii="Times New Roman" w:hAnsi="Times New Roman"/>
          <w:sz w:val="24"/>
          <w:szCs w:val="24"/>
        </w:rPr>
        <w:t>Chiziane</w:t>
      </w:r>
      <w:r>
        <w:rPr>
          <w:rStyle w:val="char28"/>
          <w:rFonts w:ascii="Times New Roman" w:hAnsi="Times New Roman"/>
          <w:sz w:val="24"/>
          <w:szCs w:val="24"/>
        </w:rPr>
        <w:t xml:space="preserve"> desconstrói muito bem o conceito de assimilação cultural, sempre questionando a cultura trazida pelo colono, mas também as culturas locais moçambicanas:</w:t>
      </w:r>
      <w:r>
        <w:rPr>
          <w:rFonts w:ascii="Times New Roman" w:hAnsi="Times New Roman"/>
          <w:sz w:val="24"/>
          <w:szCs w:val="24"/>
        </w:rPr>
      </w:r>
    </w:p>
    <w:p>
      <w:pPr>
        <w:spacing w:after="0" w:line="240" w:lineRule="auto"/>
        <w:jc w:val="both"/>
        <w:tabs defTabSz="708">
          <w:tab w:val="left" w:pos="709" w:leader="none"/>
        </w:tabs>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rPr>
          <w:rStyle w:val="char28"/>
          <w:rFonts w:ascii="Times New Roman" w:hAnsi="Times New Roman"/>
        </w:rPr>
        <w:t>O colonialismo incubou e cresceu vigorosamente. Invadiu os espaços mais secretos e corrói todos os alicerces. Já não precisa de chicote nem de espada, e hoje se veste de cruz e silêncio. Impregnou-se na pele e nos cabelos das mulheres, assíduas procuradoras da clareza epidérmica, na imitação de uma raça. As bocas das mães negras expelem raivas contra o destino e perdem a melhor energia na fútil reprodução de um deus perfeito. Trinta anos de independência e as coisas voltam para trás. Os filhos dos assimilados ressurgem violentos e ostentam ao mundo o orgulho da sua casta. O colonialismo já não é estrangeiro, tornou-se negro, mudou de sexo e tornou-se mulher. Vive no útero das mulheres, nas trompas das mulheres e o sexo delas se transformou em ratoeira para o homem branco.  (CHIZIANE, 2008, p. 333)</w:t>
      </w:r>
      <w:r>
        <w:rPr>
          <w:rFonts w:ascii="Times New Roman" w:hAnsi="Times New Roman"/>
        </w:rPr>
      </w:r>
    </w:p>
    <w:p>
      <w:pPr>
        <w:spacing w:after="0" w:line="240" w:lineRule="auto"/>
        <w:jc w:val="both"/>
        <w:tabs defTabSz="708">
          <w:tab w:val="left" w:pos="709" w:leader="none"/>
        </w:tabs>
        <w:rPr>
          <w:rFonts w:ascii="Times New Roman" w:hAnsi="Times New Roman"/>
          <w:sz w:val="24"/>
          <w:szCs w:val="24"/>
        </w:rPr>
      </w:pP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A crítica vigorosa do colonialismo efetuado pela narradora procura salientar a violência do processo de colonização, com as </w:t>
      </w:r>
      <w:r>
        <w:rPr>
          <w:rStyle w:val="char28"/>
          <w:rFonts w:ascii="Times New Roman" w:hAnsi="Times New Roman"/>
          <w:sz w:val="24"/>
          <w:szCs w:val="24"/>
        </w:rPr>
        <w:t>expressões:</w:t>
      </w:r>
      <w:r>
        <w:rPr>
          <w:rStyle w:val="char28"/>
          <w:rFonts w:ascii="Times New Roman" w:hAnsi="Times New Roman"/>
          <w:sz w:val="24"/>
          <w:szCs w:val="24"/>
        </w:rPr>
        <w:t xml:space="preserve"> ‘chicotes</w:t>
      </w:r>
      <w:r>
        <w:rPr>
          <w:rStyle w:val="char28"/>
          <w:rFonts w:ascii="Times New Roman" w:hAnsi="Times New Roman"/>
          <w:sz w:val="24"/>
          <w:szCs w:val="24"/>
        </w:rPr>
        <w:t>’, ‘</w:t>
      </w:r>
      <w:r>
        <w:rPr>
          <w:rStyle w:val="char28"/>
          <w:rFonts w:ascii="Times New Roman" w:hAnsi="Times New Roman"/>
          <w:sz w:val="24"/>
          <w:szCs w:val="24"/>
        </w:rPr>
        <w:t xml:space="preserve">espada’, ‘ódio’ e ‘ratoeira’. Além das mutilações físicas, existe uma verdadeira tortura psicológica, a de buscar se aproximar de um modelo estético </w:t>
      </w:r>
      <w:r>
        <w:rPr>
          <w:rStyle w:val="char28"/>
          <w:rFonts w:ascii="Times New Roman" w:hAnsi="Times New Roman"/>
          <w:sz w:val="24"/>
          <w:szCs w:val="24"/>
        </w:rPr>
        <w:t>inatingível:</w:t>
      </w:r>
      <w:r>
        <w:rPr>
          <w:rStyle w:val="char28"/>
          <w:rFonts w:ascii="Times New Roman" w:hAnsi="Times New Roman"/>
          <w:sz w:val="24"/>
          <w:szCs w:val="24"/>
        </w:rPr>
        <w:t xml:space="preserve"> o modelo de beleza ocidental. As mulheres se torturam por livre vontade, depois de ter interiorizado a ideia de que o modelo de beleza ocidental seria superior ao padrão de beleza africano. A alusão à cruz e sobretudo ao silêncio lembra a adoção forçada da religião cristã durante a época colonial, assim como o silenciamento e a tentativa de apagamento da cultura popular tradicional.</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A referência às coisas voltando para trás apesar dos trinta anos de independência do Moçambique é uma crítica levemente velada à política cultural do partido da </w:t>
      </w:r>
      <w:r>
        <w:rPr>
          <w:rStyle w:val="char28"/>
          <w:rFonts w:ascii="Times New Roman" w:hAnsi="Times New Roman"/>
          <w:sz w:val="24"/>
          <w:szCs w:val="24"/>
        </w:rPr>
        <w:t>Frelimo</w:t>
      </w:r>
      <w:r>
        <w:rPr>
          <w:rStyle w:val="char28"/>
          <w:rFonts w:ascii="Times New Roman" w:hAnsi="Times New Roman"/>
          <w:sz w:val="24"/>
          <w:szCs w:val="24"/>
        </w:rPr>
        <w:t xml:space="preserve">, que está no poder desde o fim do colonialismo, e no qual Paulina </w:t>
      </w:r>
      <w:r>
        <w:rPr>
          <w:rStyle w:val="char28"/>
          <w:rFonts w:ascii="Times New Roman" w:hAnsi="Times New Roman"/>
          <w:sz w:val="24"/>
          <w:szCs w:val="24"/>
        </w:rPr>
        <w:t>Chizaine</w:t>
      </w:r>
      <w:r>
        <w:rPr>
          <w:rStyle w:val="char28"/>
          <w:rFonts w:ascii="Times New Roman" w:hAnsi="Times New Roman"/>
          <w:sz w:val="24"/>
          <w:szCs w:val="24"/>
        </w:rPr>
        <w:t xml:space="preserve"> já foi militante. Trata-se de um trecho no qual a voz da narradora se desdobra da voz autoral, o que nos </w:t>
      </w:r>
      <w:r>
        <w:rPr>
          <w:rStyle w:val="char28"/>
          <w:rFonts w:ascii="Times New Roman" w:hAnsi="Times New Roman"/>
          <w:sz w:val="24"/>
          <w:szCs w:val="24"/>
        </w:rPr>
        <w:t xml:space="preserve">leva a sublinhar a importância das relações entre biografia, ficção e </w:t>
      </w:r>
      <w:r>
        <w:rPr>
          <w:rStyle w:val="char28"/>
          <w:rFonts w:ascii="Times New Roman" w:hAnsi="Times New Roman"/>
          <w:sz w:val="24"/>
          <w:szCs w:val="24"/>
        </w:rPr>
        <w:t>autoficção</w:t>
      </w:r>
      <w:r>
        <w:rPr>
          <w:rStyle w:val="char28"/>
          <w:rFonts w:ascii="Times New Roman" w:hAnsi="Times New Roman"/>
          <w:sz w:val="24"/>
          <w:szCs w:val="24"/>
        </w:rPr>
        <w:t xml:space="preserve"> na construção da obra da autora.  </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A ideia de uma harmonia racial baseada na mestiçagem é, no contexto colonial, intimamente ligada à política </w:t>
      </w:r>
      <w:r>
        <w:rPr>
          <w:rStyle w:val="char28"/>
          <w:rFonts w:ascii="Times New Roman" w:hAnsi="Times New Roman"/>
          <w:sz w:val="24"/>
          <w:szCs w:val="24"/>
        </w:rPr>
        <w:t>assimilacionista</w:t>
      </w:r>
      <w:r>
        <w:rPr>
          <w:rStyle w:val="char28"/>
          <w:rFonts w:ascii="Times New Roman" w:hAnsi="Times New Roman"/>
          <w:sz w:val="24"/>
          <w:szCs w:val="24"/>
        </w:rPr>
        <w:t xml:space="preserve">. Essa ideia, apresentada por Hilary Owen, leva em conta o fato de que essa utopia presente no conceito de hibridismo sempre favorece uma cultura em favor de outra, a que é considerada como superior nas </w:t>
      </w:r>
      <w:r>
        <w:rPr>
          <w:rStyle w:val="char28"/>
          <w:rFonts w:ascii="Times New Roman" w:hAnsi="Times New Roman"/>
          <w:sz w:val="24"/>
          <w:szCs w:val="24"/>
        </w:rPr>
        <w:t>relações de</w:t>
      </w:r>
      <w:r>
        <w:rPr>
          <w:rStyle w:val="char28"/>
          <w:rFonts w:ascii="Times New Roman" w:hAnsi="Times New Roman"/>
          <w:sz w:val="24"/>
          <w:szCs w:val="24"/>
        </w:rPr>
        <w:t xml:space="preserve"> dominação hegemônicas presentes na sociedade:</w:t>
      </w:r>
      <w:r>
        <w:rPr>
          <w:rFonts w:ascii="Times New Roman" w:hAnsi="Times New Roman"/>
          <w:sz w:val="24"/>
          <w:szCs w:val="24"/>
        </w:rPr>
      </w:r>
    </w:p>
    <w:p>
      <w:pPr>
        <w:ind w:firstLine="708"/>
        <w:spacing w:after="0" w:line="240" w:lineRule="auto"/>
        <w:jc w:val="both"/>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rPr>
          <w:rStyle w:val="char28"/>
          <w:rFonts w:ascii="Times New Roman" w:hAnsi="Times New Roman"/>
        </w:rPr>
        <w:t xml:space="preserve">Assim sendo, a hibridez pós-colonial, celebrada pelo </w:t>
      </w:r>
      <w:r>
        <w:rPr>
          <w:rStyle w:val="char28"/>
          <w:rFonts w:ascii="Times New Roman" w:hAnsi="Times New Roman"/>
        </w:rPr>
        <w:t>pós-colonialismo</w:t>
      </w:r>
      <w:r>
        <w:rPr>
          <w:rStyle w:val="char28"/>
          <w:rFonts w:ascii="Times New Roman" w:hAnsi="Times New Roman"/>
        </w:rPr>
        <w:t xml:space="preserve"> anglófono de </w:t>
      </w:r>
      <w:r>
        <w:rPr>
          <w:rStyle w:val="char28"/>
          <w:rFonts w:ascii="Times New Roman" w:hAnsi="Times New Roman"/>
        </w:rPr>
        <w:t>Homi</w:t>
      </w:r>
      <w:r>
        <w:rPr>
          <w:rStyle w:val="char28"/>
          <w:rFonts w:ascii="Times New Roman" w:hAnsi="Times New Roman"/>
        </w:rPr>
        <w:t xml:space="preserve"> </w:t>
      </w:r>
      <w:r>
        <w:rPr>
          <w:rStyle w:val="char28"/>
          <w:rFonts w:ascii="Times New Roman" w:hAnsi="Times New Roman"/>
        </w:rPr>
        <w:t>Bhabba</w:t>
      </w:r>
      <w:r>
        <w:rPr>
          <w:rStyle w:val="char28"/>
          <w:rFonts w:ascii="Times New Roman" w:hAnsi="Times New Roman"/>
        </w:rPr>
        <w:t xml:space="preserve">, tem sido considerada, no contexto lusófono, como uma espada de dois gumes, que não pode oferecer metáforas libertadoras de ambivalência física e linguística (SOUSA SANTOS, </w:t>
      </w:r>
      <w:r>
        <w:rPr>
          <w:rStyle w:val="char28"/>
          <w:rFonts w:ascii="Times New Roman" w:hAnsi="Times New Roman"/>
        </w:rPr>
        <w:t>2002:</w:t>
      </w:r>
      <w:r>
        <w:rPr>
          <w:rStyle w:val="char28"/>
          <w:rFonts w:ascii="Times New Roman" w:hAnsi="Times New Roman"/>
        </w:rPr>
        <w:t xml:space="preserve"> 17-18), sem invocar ao mesmo tempo a imposição física do colonialismo sobre o povo africano de mistura racial e assimilação cultural. No mesmo sentido, e tendo em conta o investimento histórico no </w:t>
      </w:r>
      <w:r>
        <w:rPr>
          <w:rStyle w:val="char28"/>
          <w:rFonts w:ascii="Times New Roman" w:hAnsi="Times New Roman"/>
        </w:rPr>
        <w:t>natalismo</w:t>
      </w:r>
      <w:r>
        <w:rPr>
          <w:rStyle w:val="char28"/>
          <w:rFonts w:ascii="Times New Roman" w:hAnsi="Times New Roman"/>
        </w:rPr>
        <w:t xml:space="preserve"> que o colonialismo católico português sempre mostrou ter, as imagens de regeneração de apelo universal nunca poderão estar completamente livres da mancha causada pela política de assimilação colonial. Tudo aquilo que aparentemente é linguístico e cultural acaba, de certa forma, sempre por se fundir de novo no corpóreo e material, sendo sustentado (mas igualmente ofuscado) pela hierarquia sexual não assumida que deu ao Pai Branco Português o domínio sobre a Mãe Negra Africana. (OWEN, 2012, p. 212)</w:t>
      </w:r>
      <w:r>
        <w:rPr>
          <w:rFonts w:ascii="Times New Roman" w:hAnsi="Times New Roman"/>
        </w:rPr>
      </w:r>
    </w:p>
    <w:p>
      <w:pPr>
        <w:ind w:firstLine="708"/>
        <w:spacing w:after="0" w:line="240" w:lineRule="auto"/>
        <w:rPr>
          <w:rFonts w:ascii="Times New Roman" w:hAnsi="Times New Roman"/>
          <w:sz w:val="24"/>
          <w:szCs w:val="24"/>
        </w:rPr>
      </w:pPr>
      <w:r>
        <w:rPr>
          <w:rFonts w:ascii="Times New Roman" w:hAnsi="Times New Roman"/>
          <w:sz w:val="24"/>
          <w:szCs w:val="24"/>
        </w:rPr>
      </w:r>
    </w:p>
    <w:p>
      <w:pPr>
        <w:ind w:firstLine="708"/>
        <w:spacing w:after="0" w:line="360" w:lineRule="auto"/>
        <w:jc w:val="both"/>
        <w:rPr>
          <w:rFonts w:ascii="Times New Roman" w:hAnsi="Times New Roman"/>
          <w:sz w:val="24"/>
          <w:szCs w:val="24"/>
        </w:rPr>
      </w:pPr>
      <w:r>
        <w:rPr>
          <w:rFonts w:ascii="Times New Roman" w:hAnsi="Times New Roman"/>
          <w:sz w:val="24"/>
          <w:szCs w:val="24"/>
        </w:rPr>
        <w:t>Roger Bastide, pesquisador cujo trabalho contribuiu bastante para a pesquisa sobre a cultura afro-brasileira, apresentou a noção de aculturação forçada, que pode se manifestar numa situação de colonização. Várias pressões podem ser exercidas pelo grupo dominante (físicas, econômicas, psicológicas), com o propósito de constranger o grupo colonizao a adotar uma identidade diferente (MUCCHIELLI, 1986).</w:t>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Essa aculturação forçada imposta para um povo pode provocar graves crises identitárias. É por isso que Paulina </w:t>
      </w:r>
      <w:r>
        <w:rPr>
          <w:rStyle w:val="char28"/>
          <w:rFonts w:ascii="Times New Roman" w:hAnsi="Times New Roman"/>
          <w:sz w:val="24"/>
          <w:szCs w:val="24"/>
        </w:rPr>
        <w:t>Chiziane</w:t>
      </w:r>
      <w:r>
        <w:rPr>
          <w:rStyle w:val="char28"/>
          <w:rFonts w:ascii="Times New Roman" w:hAnsi="Times New Roman"/>
          <w:sz w:val="24"/>
          <w:szCs w:val="24"/>
        </w:rPr>
        <w:t xml:space="preserve"> questiona o termo independência, tão fundamental quanto o termo liberdade durante a abolição da escravidão, mas cujo sentido pode por vezes ter sido esvaziado. Durante a luta pela independência de Moçambique, a ideia de uma união nacional era muito forte, assim como a necessidade da valorização do patrimônio cultural moçambicano.</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No entanto, depois da independência, todas as leis, infraestruturas, métodos de trabalho, modelos de governo tinham sido importados e não pareciam adaptados à realidade do país. Quando dizemos importados, referimo-nos à cultura portuguesa, mas também à cultura russa, cubana, sul-africana, inglesa etc. De fato, Moçambique, assim como Angola, durante suas lutas pela independência, foi o palco de um confronto entre o bloco soviético e o bloco capitalista, recriando os mecanismos de uma nova guerra fria em África. O objetivo era, evitar que países recém-independentes se tornassem comunistas ou capitalistas. Esses países deram apoio material a fim de conduzir a luta pela independência contra Portugal, e, ao mesmo tempo, importaram seus modelos políticos. Por isso, a narradora parece ser a favor de uma verdadeira descolonização, que implicaria uma independência material, cultural e política:  </w:t>
      </w:r>
      <w:r>
        <w:rPr>
          <w:rFonts w:ascii="Times New Roman" w:hAnsi="Times New Roman"/>
          <w:sz w:val="24"/>
          <w:szCs w:val="24"/>
        </w:rPr>
      </w:r>
    </w:p>
    <w:p>
      <w:pPr>
        <w:ind w:firstLine="708"/>
        <w:spacing w:after="0" w:line="240" w:lineRule="auto"/>
        <w:jc w:val="both"/>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bookmarkStart w:id="0" w:name="_Hlk52023916"/>
      <w:bookmarkEnd w:id="0"/>
      <w:r/>
      <w:r>
        <w:rPr>
          <w:rStyle w:val="char28"/>
          <w:rFonts w:ascii="Times New Roman" w:hAnsi="Times New Roman"/>
        </w:rPr>
        <w:t xml:space="preserve">Nessa independência que sonhamos o mundo não será o mesmo. Libertaremos a terra, sim, mas jamais seremos senhores. Os governadores do futuro terão cabeças de branco sobre o corpo negro. Nesse tempo, os marinheiros já não precisarão de barcos, porque terão construído moradas seguras dentro da gente. O colonialismo habitará a nossa </w:t>
      </w:r>
      <w:r>
        <w:rPr>
          <w:rStyle w:val="char28"/>
          <w:rFonts w:ascii="Times New Roman" w:hAnsi="Times New Roman"/>
        </w:rPr>
        <w:t>mente e o nosso ventre e a liberdade será apenas um sonho. (CHIZIANE, 2008, p. 171)</w:t>
      </w:r>
      <w:r>
        <w:rPr>
          <w:rFonts w:ascii="Times New Roman" w:hAnsi="Times New Roman"/>
        </w:rPr>
      </w:r>
    </w:p>
    <w:p>
      <w:pPr>
        <w:ind w:left="2268" w:firstLine="708"/>
        <w:spacing w:after="0" w:line="240" w:lineRule="auto"/>
        <w:jc w:val="both"/>
        <w:rPr>
          <w:rFonts w:ascii="Times New Roman" w:hAnsi="Times New Roman"/>
          <w:sz w:val="24"/>
          <w:szCs w:val="24"/>
        </w:rPr>
      </w:pPr>
      <w:r>
        <w:rPr>
          <w:rFonts w:ascii="Times New Roman" w:hAnsi="Times New Roman"/>
          <w:sz w:val="24"/>
          <w:szCs w:val="24"/>
        </w:rPr>
      </w:r>
    </w:p>
    <w:p>
      <w:pPr>
        <w:ind w:firstLine="709"/>
        <w:spacing w:after="0" w:line="360" w:lineRule="auto"/>
        <w:jc w:val="both"/>
        <w:rPr>
          <w:rFonts w:ascii="Times New Roman" w:hAnsi="Times New Roman"/>
          <w:sz w:val="24"/>
          <w:szCs w:val="24"/>
        </w:rPr>
      </w:pPr>
      <w:r>
        <w:rPr>
          <w:rStyle w:val="char28"/>
          <w:rFonts w:ascii="Times New Roman" w:hAnsi="Times New Roman"/>
          <w:sz w:val="24"/>
          <w:szCs w:val="24"/>
        </w:rPr>
        <w:t xml:space="preserve">O uso do nós para falar sobre a tão sonhada independência é ambíguo. Poderia tratar-se de um nós enquanto povo moçambicano, ou de um nós que se refere ao fato de ter sido membro da </w:t>
      </w:r>
      <w:r>
        <w:rPr>
          <w:rStyle w:val="char28"/>
          <w:rFonts w:ascii="Times New Roman" w:hAnsi="Times New Roman"/>
          <w:sz w:val="24"/>
          <w:szCs w:val="24"/>
        </w:rPr>
        <w:t>Frelimo</w:t>
      </w:r>
      <w:r>
        <w:rPr>
          <w:rStyle w:val="char29"/>
          <w:rFonts w:ascii="Times New Roman" w:hAnsi="Times New Roman" w:cs="Times New Roman"/>
          <w:sz w:val="24"/>
          <w:szCs w:val="24"/>
        </w:rPr>
      </w:r>
      <w:r>
        <w:rPr>
          <w:rStyle w:val="char29"/>
          <w:rFonts w:ascii="Times New Roman" w:hAnsi="Times New Roman" w:cs="Times New Roman"/>
          <w:sz w:val="24"/>
          <w:szCs w:val="24"/>
        </w:rPr>
        <w:footnoteReference w:id="2"/>
      </w:r>
      <w:r>
        <w:rPr>
          <w:rStyle w:val="char28"/>
          <w:rFonts w:ascii="Times New Roman" w:hAnsi="Times New Roman"/>
          <w:sz w:val="24"/>
          <w:szCs w:val="24"/>
        </w:rPr>
        <w:t xml:space="preserve">. Isso demostra uma certa desilusão com relação às expectativas da narradora antes da independência. Aqui, o seu ponto de visa confunde-se com o da autora. Num contexto no qual a palavra liberdade seria uma mera ilusão, é importante questionar a noção de pertencimento cultural. Para </w:t>
      </w:r>
      <w:r>
        <w:rPr>
          <w:rStyle w:val="char28"/>
          <w:rFonts w:ascii="Times New Roman" w:hAnsi="Times New Roman"/>
          <w:sz w:val="24"/>
          <w:szCs w:val="24"/>
        </w:rPr>
        <w:t>Mucchielli</w:t>
      </w:r>
      <w:r>
        <w:rPr>
          <w:rStyle w:val="char28"/>
          <w:rFonts w:ascii="Times New Roman" w:hAnsi="Times New Roman"/>
          <w:sz w:val="24"/>
          <w:szCs w:val="24"/>
        </w:rPr>
        <w:t xml:space="preserve">, esse sentimento é fundamental para a sobrevivência da identidade grupal, que também se forma a partir da diferença. No entanto, com que condições essa construção organizada a partir da diferença numa sociedade na qual as minorias culturais foram apagadas em prol de </w:t>
      </w:r>
      <w:r>
        <w:rPr>
          <w:rStyle w:val="char28"/>
          <w:rFonts w:ascii="Times New Roman" w:hAnsi="Times New Roman"/>
          <w:sz w:val="24"/>
          <w:szCs w:val="24"/>
        </w:rPr>
        <w:t>uma mesma</w:t>
      </w:r>
      <w:r>
        <w:rPr>
          <w:rStyle w:val="char28"/>
          <w:rFonts w:ascii="Times New Roman" w:hAnsi="Times New Roman"/>
          <w:sz w:val="24"/>
          <w:szCs w:val="24"/>
        </w:rPr>
        <w:t xml:space="preserve"> e numa única cultura hegemônica pode se formar? Para </w:t>
      </w:r>
      <w:r>
        <w:rPr>
          <w:rStyle w:val="char28"/>
          <w:rFonts w:ascii="Times New Roman" w:hAnsi="Times New Roman"/>
          <w:sz w:val="24"/>
          <w:szCs w:val="24"/>
        </w:rPr>
        <w:t>Mucchieli</w:t>
      </w:r>
      <w:r>
        <w:rPr>
          <w:rStyle w:val="char28"/>
          <w:rFonts w:ascii="Times New Roman" w:hAnsi="Times New Roman"/>
          <w:sz w:val="24"/>
          <w:szCs w:val="24"/>
        </w:rPr>
        <w:t xml:space="preserve">, o sentimento de alienação cultural nasce quando essa diferenciação </w:t>
      </w:r>
      <w:r>
        <w:rPr>
          <w:rStyle w:val="char28"/>
          <w:rFonts w:ascii="Times New Roman" w:hAnsi="Times New Roman"/>
          <w:sz w:val="24"/>
          <w:szCs w:val="24"/>
        </w:rPr>
        <w:t>se torna</w:t>
      </w:r>
      <w:r>
        <w:rPr>
          <w:rStyle w:val="char28"/>
          <w:rFonts w:ascii="Times New Roman" w:hAnsi="Times New Roman"/>
          <w:sz w:val="24"/>
          <w:szCs w:val="24"/>
        </w:rPr>
        <w:t xml:space="preserve"> complicada, dado à </w:t>
      </w:r>
      <w:r>
        <w:rPr>
          <w:rStyle w:val="char28"/>
          <w:rFonts w:ascii="Times New Roman" w:hAnsi="Times New Roman"/>
          <w:sz w:val="24"/>
          <w:szCs w:val="24"/>
        </w:rPr>
        <w:t>menorização</w:t>
      </w:r>
      <w:r>
        <w:rPr>
          <w:rStyle w:val="char28"/>
          <w:rFonts w:ascii="Times New Roman" w:hAnsi="Times New Roman"/>
          <w:sz w:val="24"/>
          <w:szCs w:val="24"/>
        </w:rPr>
        <w:t xml:space="preserve"> ou ao apagamento de uma cultura menorizada por uma cultura dominante. (MUCCHIELLI, 1986, p. 71)</w:t>
      </w:r>
      <w:r>
        <w:rPr>
          <w:rFonts w:ascii="Times New Roman" w:hAnsi="Times New Roman"/>
          <w:sz w:val="24"/>
          <w:szCs w:val="24"/>
        </w:rPr>
      </w:r>
    </w:p>
    <w:p>
      <w:pPr>
        <w:ind w:firstLine="709"/>
        <w:spacing w:after="0" w:line="360" w:lineRule="auto"/>
        <w:jc w:val="both"/>
        <w:tabs defTabSz="708">
          <w:tab w:val="left" w:pos="1134" w:leader="none"/>
        </w:tabs>
        <w:rPr>
          <w:rFonts w:ascii="Times New Roman" w:hAnsi="Times New Roman"/>
          <w:sz w:val="24"/>
          <w:szCs w:val="24"/>
        </w:rPr>
      </w:pPr>
      <w:r>
        <w:rPr>
          <w:rStyle w:val="char28"/>
          <w:rFonts w:ascii="Times New Roman" w:hAnsi="Times New Roman"/>
          <w:sz w:val="24"/>
          <w:szCs w:val="24"/>
        </w:rPr>
        <w:t>Além do contato com a literatura africana que tive enquanto aluna, na minha experiência como docente na Universidade de Rennes 2, eu fui responsável por uma matéria sobre a cultura dos países africanos de língua portuguesa, assim como por uma disciplina de literatura desses países.</w:t>
      </w:r>
      <w:r>
        <w:rPr>
          <w:rFonts w:ascii="Times New Roman" w:hAnsi="Times New Roman"/>
          <w:sz w:val="24"/>
          <w:szCs w:val="24"/>
        </w:rPr>
      </w:r>
    </w:p>
    <w:p>
      <w:pPr>
        <w:ind w:firstLine="709"/>
        <w:spacing w:after="0" w:line="360" w:lineRule="auto"/>
        <w:jc w:val="both"/>
        <w:tabs defTabSz="708">
          <w:tab w:val="left" w:pos="1134" w:leader="none"/>
        </w:tabs>
        <w:rPr>
          <w:rFonts w:ascii="Times New Roman" w:hAnsi="Times New Roman"/>
          <w:sz w:val="24"/>
          <w:szCs w:val="24"/>
        </w:rPr>
      </w:pPr>
      <w:r>
        <w:rPr>
          <w:rStyle w:val="char28"/>
          <w:rFonts w:ascii="Times New Roman" w:hAnsi="Times New Roman"/>
          <w:sz w:val="24"/>
          <w:szCs w:val="24"/>
        </w:rPr>
        <w:t xml:space="preserve">Percebi logo cedo a complexidade de ter que tratar de cinco países tão distintos como se fossem um só, um bloco compacto e heterogêneo. Segundo o pesquisador de literaturas africanas Pires Laranjeira, não deveríamos falar sobre a literatura dos países africanos de língua portuguesa, o certo seria falar de maneira distinta de cada país, </w:t>
      </w:r>
      <w:r>
        <w:rPr>
          <w:rStyle w:val="char28"/>
          <w:rFonts w:ascii="Times New Roman" w:hAnsi="Times New Roman"/>
          <w:sz w:val="24"/>
          <w:szCs w:val="24"/>
        </w:rPr>
        <w:t>denominadamente</w:t>
      </w:r>
      <w:r>
        <w:rPr>
          <w:rStyle w:val="char28"/>
          <w:rFonts w:ascii="Times New Roman" w:hAnsi="Times New Roman"/>
          <w:sz w:val="24"/>
          <w:szCs w:val="24"/>
        </w:rPr>
        <w:t xml:space="preserve">: literatura moçambicana, literatura angolana, </w:t>
      </w:r>
      <w:r>
        <w:rPr>
          <w:rStyle w:val="char28"/>
          <w:rFonts w:ascii="Times New Roman" w:hAnsi="Times New Roman"/>
          <w:sz w:val="24"/>
          <w:szCs w:val="24"/>
        </w:rPr>
        <w:t>etc</w:t>
      </w:r>
      <w:r>
        <w:rPr>
          <w:rStyle w:val="char28"/>
          <w:rFonts w:ascii="Times New Roman" w:hAnsi="Times New Roman"/>
          <w:sz w:val="24"/>
          <w:szCs w:val="24"/>
        </w:rPr>
        <w:t xml:space="preserve">, e assim evitar o </w:t>
      </w:r>
      <w:r>
        <w:rPr>
          <w:rStyle w:val="char28"/>
          <w:rFonts w:ascii="Times New Roman" w:hAnsi="Times New Roman"/>
          <w:sz w:val="24"/>
          <w:szCs w:val="24"/>
        </w:rPr>
        <w:t>amalgáma</w:t>
      </w:r>
      <w:r>
        <w:rPr>
          <w:rStyle w:val="char28"/>
          <w:rFonts w:ascii="Times New Roman" w:hAnsi="Times New Roman"/>
          <w:sz w:val="24"/>
          <w:szCs w:val="24"/>
        </w:rPr>
        <w:t xml:space="preserve"> comum, a ideia de uma África como se fosse um país só, que geralmente vem com preconceitos eurocêntricos sobre o continente:</w:t>
      </w:r>
      <w:r>
        <w:rPr>
          <w:rFonts w:ascii="Times New Roman" w:hAnsi="Times New Roman"/>
          <w:sz w:val="24"/>
          <w:szCs w:val="24"/>
        </w:rPr>
      </w:r>
    </w:p>
    <w:p>
      <w:pPr>
        <w:spacing w:after="0" w:line="240" w:lineRule="auto"/>
        <w:jc w:val="both"/>
        <w:tabs defTabSz="708">
          <w:tab w:val="left" w:pos="1134" w:leader="none"/>
        </w:tabs>
        <w:rPr>
          <w:rFonts w:ascii="Times New Roman" w:hAnsi="Times New Roman"/>
          <w:sz w:val="24"/>
          <w:szCs w:val="24"/>
        </w:rPr>
      </w:pPr>
      <w:r>
        <w:rPr>
          <w:rFonts w:ascii="Times New Roman" w:hAnsi="Times New Roman"/>
          <w:sz w:val="24"/>
          <w:szCs w:val="24"/>
        </w:rPr>
      </w:r>
    </w:p>
    <w:p>
      <w:pPr>
        <w:ind w:left="1134"/>
        <w:spacing w:after="0" w:line="240" w:lineRule="auto"/>
        <w:jc w:val="both"/>
        <w:tabs defTabSz="708">
          <w:tab w:val="left" w:pos="1134" w:leader="none"/>
        </w:tabs>
        <w:rPr>
          <w:rFonts w:ascii="Times New Roman" w:hAnsi="Times New Roman"/>
        </w:rPr>
      </w:pPr>
      <w:r>
        <w:rPr>
          <w:rFonts w:ascii="Times New Roman" w:hAnsi="Times New Roman"/>
        </w:rPr>
        <w:t>Muitas designações das literaturas angolana, moçambicana, cabo-verdeana, são-tomense e guineense que, desde o século passado, têm perdurado até o momento, estão hoje irremediavelmente ultrapassadas pelos ventos da história, pelo harmatãos das independências. Essas designações revelam sérias deficiências na compreensão do fenómeno literário dos novos países africanos, para além de algumas delas denunciarem inequívocas ou subtis visões culturais etnocêntricas. As designações de literatura africana de língua portuguesa, literatura negra de expressão portuguesa, literatura africana lusófona, literatura luso-africana, literatura ultramarina de expressão portuguesa, literatura negro-africana de expressão portuguesa, literatura das nações africanas de língua portuguesa ou literatura dos países africanos de língua oficial portuguesa, mesmo utilizadas na variante do plural, que melhor se adapta à realidade de espaços e povos diversificados, ainda assim têm todas tendência para desaparecer, por impróprias ou deturpadoras. (LARANJEIRA, 1992, p.35)</w:t>
      </w:r>
    </w:p>
    <w:p>
      <w:pPr>
        <w:ind w:left="2268"/>
        <w:spacing w:after="0" w:line="240" w:lineRule="auto"/>
        <w:jc w:val="both"/>
        <w:tabs defTabSz="708">
          <w:tab w:val="left" w:pos="1134" w:leader="none"/>
        </w:tabs>
        <w:rPr>
          <w:rFonts w:ascii="Times New Roman" w:hAnsi="Times New Roman"/>
          <w:sz w:val="24"/>
          <w:szCs w:val="24"/>
        </w:rPr>
      </w:pPr>
      <w:r>
        <w:rPr>
          <w:rFonts w:ascii="Times New Roman" w:hAnsi="Times New Roman"/>
          <w:sz w:val="24"/>
          <w:szCs w:val="24"/>
        </w:rPr>
      </w:r>
    </w:p>
    <w:p>
      <w:pPr>
        <w:ind w:firstLine="709"/>
        <w:spacing w:after="0" w:line="360" w:lineRule="auto"/>
        <w:jc w:val="both"/>
        <w:tabs defTabSz="708">
          <w:tab w:val="left" w:pos="1134" w:leader="none"/>
        </w:tabs>
        <w:rPr>
          <w:rFonts w:ascii="Times New Roman" w:hAnsi="Times New Roman"/>
          <w:sz w:val="24"/>
          <w:szCs w:val="24"/>
        </w:rPr>
      </w:pPr>
      <w:r>
        <w:rPr>
          <w:rStyle w:val="char28"/>
          <w:rFonts w:ascii="Times New Roman" w:hAnsi="Times New Roman"/>
          <w:sz w:val="24"/>
          <w:szCs w:val="24"/>
        </w:rPr>
        <w:t>O fato de tratar dos aspectos culturais das “Áfricas lusófonas” numa aula de língua permite também refletir sobre a diversidade de pronúncias, dada as várias outras línguas que podem existir na região e influenciar a prática do português. Como exemplo, podemos citar o caso de Moçambique, que reúne mais de oitenta línguas no seu território nacional.</w:t>
      </w:r>
      <w:r>
        <w:rPr>
          <w:rFonts w:ascii="Times New Roman" w:hAnsi="Times New Roman"/>
          <w:sz w:val="24"/>
          <w:szCs w:val="24"/>
        </w:rPr>
      </w:r>
    </w:p>
    <w:p>
      <w:pPr>
        <w:ind w:firstLine="709"/>
        <w:spacing w:after="0" w:line="360" w:lineRule="auto"/>
        <w:jc w:val="both"/>
        <w:tabs defTabSz="708">
          <w:tab w:val="left" w:pos="1134" w:leader="none"/>
        </w:tabs>
        <w:rPr>
          <w:rFonts w:ascii="Times New Roman" w:hAnsi="Times New Roman"/>
          <w:sz w:val="24"/>
          <w:szCs w:val="24"/>
        </w:rPr>
      </w:pPr>
      <w:r>
        <w:rPr>
          <w:rStyle w:val="char28"/>
          <w:rFonts w:ascii="Times New Roman" w:hAnsi="Times New Roman"/>
          <w:sz w:val="24"/>
          <w:szCs w:val="24"/>
        </w:rPr>
        <w:t xml:space="preserve">Não é possível abordar a cultura desses países sem tratar da história colonial, e assim problematizar o conceito de descolonização. O fato </w:t>
      </w:r>
      <w:r>
        <w:rPr>
          <w:rStyle w:val="char28"/>
          <w:rFonts w:ascii="Times New Roman" w:hAnsi="Times New Roman"/>
          <w:sz w:val="24"/>
          <w:szCs w:val="24"/>
        </w:rPr>
        <w:t>da</w:t>
      </w:r>
      <w:r>
        <w:rPr>
          <w:rStyle w:val="char28"/>
          <w:rFonts w:ascii="Times New Roman" w:hAnsi="Times New Roman"/>
          <w:sz w:val="24"/>
          <w:szCs w:val="24"/>
        </w:rPr>
        <w:t xml:space="preserve"> França ter sido uma potência colonizadora também pode ajudar à compreensão dos alunos, e levá-los a pensar sobre o próprio caso da França e das suas antigas colônias na África, os laços decorrentes da época da colonização, e a ambiguidade que esta entretém com esses países até hoje. Desta maneira, para a aula, o objetivo era procurar um material (áudio, vídeo, artigo de jornal, trecho de um romance) que tenha o potencial de desconstruir ideias pré-fabricadas, como por exemplo, abordar os reinos e impérios que existiam na África antes da colonização, seu funcionamento, suas regras. O intuito é dar uma visão mais ampla e mais diversificada sobre o continente, e não reduzir sua história à época do comércio negreiro e da colonização.</w:t>
      </w:r>
      <w:r>
        <w:rPr>
          <w:rFonts w:ascii="Times New Roman" w:hAnsi="Times New Roman"/>
          <w:sz w:val="24"/>
          <w:szCs w:val="24"/>
        </w:rPr>
      </w:r>
    </w:p>
    <w:p>
      <w:pPr>
        <w:ind w:firstLine="709"/>
        <w:spacing w:after="0" w:line="360" w:lineRule="auto"/>
        <w:jc w:val="both"/>
        <w:tabs defTabSz="708">
          <w:tab w:val="left" w:pos="1134" w:leader="none"/>
        </w:tabs>
        <w:rPr>
          <w:rFonts w:ascii="Times New Roman" w:hAnsi="Times New Roman"/>
          <w:sz w:val="24"/>
          <w:szCs w:val="24"/>
        </w:rPr>
      </w:pPr>
      <w:r>
        <w:rPr>
          <w:rFonts w:ascii="Times New Roman" w:hAnsi="Times New Roman"/>
          <w:sz w:val="24"/>
          <w:szCs w:val="24"/>
        </w:rPr>
        <w:t>Consideramos também de uma importância fundamental estabelecer uma certa releitura dos movimentos que resultaram nas independências dos cinco países da África lusófona (todos ocorreram em 1975, a não ser a Guiné-Bissau que foi a precursora em 1973).</w:t>
      </w:r>
    </w:p>
    <w:p>
      <w:pPr>
        <w:ind w:firstLine="709"/>
        <w:spacing w:after="0" w:line="360" w:lineRule="auto"/>
        <w:jc w:val="both"/>
        <w:tabs defTabSz="708">
          <w:tab w:val="left" w:pos="1134" w:leader="none"/>
        </w:tabs>
        <w:rPr>
          <w:rFonts w:ascii="Times New Roman" w:hAnsi="Times New Roman"/>
          <w:sz w:val="24"/>
          <w:szCs w:val="24"/>
        </w:rPr>
      </w:pPr>
      <w:r>
        <w:rPr>
          <w:rStyle w:val="char28"/>
          <w:rFonts w:ascii="Times New Roman" w:hAnsi="Times New Roman"/>
          <w:sz w:val="24"/>
          <w:szCs w:val="24"/>
        </w:rPr>
        <w:t>No entanto, são assuntos muito sensíveis, que podem ter uma ressonância particular conforme a história familiar de cada aluno, e sempre é preciso muito cuidado ao tratá-los com uma turma. Deve-se evitar apresentar uma visão maniqueísta de um mundo dividido entre colonos e colonizados, vencedores e derrotados. O risco seria então a assimilação pelos alunos de conceitos simplistas acerca de temas de extrema complexidade.</w:t>
      </w:r>
      <w:r>
        <w:rPr>
          <w:rFonts w:ascii="Times New Roman" w:hAnsi="Times New Roman"/>
          <w:sz w:val="24"/>
          <w:szCs w:val="24"/>
        </w:rPr>
      </w:r>
    </w:p>
    <w:p>
      <w:pPr>
        <w:ind w:firstLine="708"/>
        <w:spacing w:after="0" w:line="360" w:lineRule="auto"/>
        <w:jc w:val="both"/>
        <w:rPr>
          <w:rFonts w:ascii="Times New Roman" w:hAnsi="Times New Roman"/>
          <w:sz w:val="24"/>
          <w:szCs w:val="24"/>
        </w:rPr>
      </w:pPr>
      <w:r>
        <w:rPr>
          <w:rFonts w:ascii="Times New Roman" w:hAnsi="Times New Roman"/>
          <w:sz w:val="24"/>
          <w:szCs w:val="24"/>
        </w:rPr>
        <w:t>Muitos pensadores e teóricos tais como: Silvia Federici ou Achille Mbembe, entre outros, fizeram a ligação entre o começo das sociedades capitalistas na Europa e a escravidão, vista como a acumulação primitiva, durante a qual, ao invés de produzir apenas o que é necessário, começa a produzir-se mais do que precisa, com a finalidade de gerar lucros para o Senhor de escravos. Mbembe se referiu à época do tráfico negreiro como a uma « miscigenação forçada »  dos povos, considerando-a como a origem do nosso mundo crioulo atual e das grandes culturas urbanas contemporâneas (MBEMBE, 2013, p.84).</w:t>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 xml:space="preserve">A mesma observação é feita pela pesquisadora italiana Silvia </w:t>
      </w:r>
      <w:r>
        <w:rPr>
          <w:rStyle w:val="char28"/>
          <w:rFonts w:ascii="Times New Roman" w:hAnsi="Times New Roman"/>
          <w:sz w:val="24"/>
          <w:szCs w:val="24"/>
        </w:rPr>
        <w:t>Federici</w:t>
      </w:r>
      <w:r>
        <w:rPr>
          <w:rStyle w:val="char28"/>
          <w:rFonts w:ascii="Times New Roman" w:hAnsi="Times New Roman"/>
          <w:sz w:val="24"/>
          <w:szCs w:val="24"/>
        </w:rPr>
        <w:t xml:space="preserve">, ao se interrogar sobre capitalismo, escravidão e </w:t>
      </w:r>
      <w:r>
        <w:rPr>
          <w:rStyle w:val="char28"/>
          <w:rFonts w:ascii="Times New Roman" w:hAnsi="Times New Roman"/>
          <w:sz w:val="24"/>
          <w:szCs w:val="24"/>
        </w:rPr>
        <w:t>menorização</w:t>
      </w:r>
      <w:r>
        <w:rPr>
          <w:rStyle w:val="char28"/>
          <w:rFonts w:ascii="Times New Roman" w:hAnsi="Times New Roman"/>
          <w:sz w:val="24"/>
          <w:szCs w:val="24"/>
        </w:rPr>
        <w:t xml:space="preserve"> das mulheres no livro </w:t>
      </w:r>
      <w:r>
        <w:rPr>
          <w:rStyle w:val="char28"/>
          <w:rFonts w:ascii="Times New Roman" w:hAnsi="Times New Roman"/>
          <w:i/>
          <w:iCs/>
          <w:sz w:val="24"/>
          <w:szCs w:val="24"/>
        </w:rPr>
        <w:t>Calibã</w:t>
      </w:r>
      <w:r>
        <w:rPr>
          <w:rStyle w:val="char28"/>
          <w:rFonts w:ascii="Times New Roman" w:hAnsi="Times New Roman"/>
          <w:i/>
          <w:iCs/>
          <w:sz w:val="24"/>
          <w:szCs w:val="24"/>
        </w:rPr>
        <w:t xml:space="preserve"> e a bruxa </w:t>
      </w:r>
      <w:r>
        <w:rPr>
          <w:rStyle w:val="char28"/>
          <w:rFonts w:ascii="Times New Roman" w:hAnsi="Times New Roman"/>
          <w:sz w:val="24"/>
          <w:szCs w:val="24"/>
        </w:rPr>
        <w:t>em sociedades europeias da Idade Média nas quais o capitalismo começava a emergir, o corpo do escravo torna-se o símbolo por excelência da exploração do Homem pelo Homem:</w:t>
      </w:r>
      <w:r>
        <w:rPr>
          <w:rFonts w:ascii="Times New Roman" w:hAnsi="Times New Roman"/>
          <w:sz w:val="24"/>
          <w:szCs w:val="24"/>
        </w:rPr>
      </w:r>
    </w:p>
    <w:p>
      <w:pPr>
        <w:ind w:firstLine="708"/>
        <w:spacing w:after="0" w:line="240" w:lineRule="auto"/>
        <w:jc w:val="both"/>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rPr>
          <w:rStyle w:val="char28"/>
          <w:rFonts w:ascii="Times New Roman" w:hAnsi="Times New Roman"/>
        </w:rPr>
        <w:t xml:space="preserve">A expropriação dos trabalhadores europeus dos seus meios de subsistência e a sujeição dos ameríndios e dos africanos nas minas das plantações do Novo Mundo não foram os únicos meios de formação e de acumulação de um proletariado mundial. […] A acumulação primitiva não </w:t>
      </w:r>
      <w:r>
        <w:rPr>
          <w:rStyle w:val="char28"/>
          <w:rFonts w:ascii="Times New Roman" w:hAnsi="Times New Roman"/>
        </w:rPr>
        <w:t>foi  somente</w:t>
      </w:r>
      <w:r>
        <w:rPr>
          <w:rStyle w:val="char28"/>
          <w:rFonts w:ascii="Times New Roman" w:hAnsi="Times New Roman"/>
        </w:rPr>
        <w:t xml:space="preserve"> uma acumulação e uma concentração de trabalhadores exploráveis e de capital. Foi </w:t>
      </w:r>
      <w:r>
        <w:rPr>
          <w:rStyle w:val="char28"/>
          <w:rFonts w:ascii="Times New Roman" w:hAnsi="Times New Roman"/>
          <w:i/>
          <w:iCs/>
        </w:rPr>
        <w:t>também uma acumulação de diferenças e divisões na classe operária,</w:t>
      </w:r>
      <w:r>
        <w:rPr>
          <w:rStyle w:val="char28"/>
          <w:rFonts w:ascii="Times New Roman" w:hAnsi="Times New Roman"/>
        </w:rPr>
        <w:t xml:space="preserve"> no seio da qual as hierarquias baseadas em gênero, assim como a ‘raça’ e a idade tornaram-se parte integrante da dominação de classe e da formação do proletariado moderno. Por isso, não é possível assimilar acumulação capitalista e libertação dos trabalhadores, mulheres ou homens, como boa parte dos marxistas (entre outros) o fizeram, ou de entender o surgimento do capitalismo como um momento de progresso histórico. Muito pelo contrário, o capitalismo gerou formas de servidão mais brutais e insidiosas, inserindo no corpo do proletariado divisões que serviram a intensificar e a dissimular a exploração. É em grande parte graças a essas divisões impostas, principalmente entre homens e mulheres, que a acumulação </w:t>
      </w:r>
      <w:r>
        <w:rPr>
          <w:rStyle w:val="char28"/>
          <w:rFonts w:ascii="Times New Roman" w:hAnsi="Times New Roman"/>
        </w:rPr>
        <w:t>capitalista continua destruindo a vida em cada canto do planeta. (FEDERICI, 2014, p.104)</w:t>
      </w:r>
      <w:r>
        <w:rPr>
          <w:rStyle w:val="char29"/>
          <w:rFonts w:ascii="Times New Roman" w:hAnsi="Times New Roman" w:cs="Times New Roman"/>
          <w:lang w:val="fr-fr"/>
        </w:rPr>
      </w:r>
      <w:r>
        <w:rPr>
          <w:rStyle w:val="char29"/>
          <w:rFonts w:ascii="Times New Roman" w:hAnsi="Times New Roman" w:cs="Times New Roman"/>
          <w:lang w:val="fr-fr"/>
        </w:rPr>
        <w:footnoteReference w:id="3"/>
      </w:r>
      <w:r>
        <w:rPr>
          <w:rFonts w:ascii="Times New Roman" w:hAnsi="Times New Roman"/>
        </w:rPr>
      </w:r>
    </w:p>
    <w:p>
      <w:pPr>
        <w:ind w:left="2268"/>
        <w:spacing w:after="0" w:line="240" w:lineRule="auto"/>
        <w:jc w:val="both"/>
        <w:rPr>
          <w:rFonts w:ascii="Times New Roman" w:hAnsi="Times New Roman"/>
          <w:sz w:val="24"/>
          <w:szCs w:val="24"/>
        </w:rPr>
      </w:pPr>
      <w:r>
        <w:rPr>
          <w:rFonts w:ascii="Times New Roman" w:hAnsi="Times New Roman"/>
          <w:sz w:val="24"/>
          <w:szCs w:val="24"/>
        </w:rPr>
      </w:r>
    </w:p>
    <w:p>
      <w:pPr>
        <w:ind w:firstLine="708"/>
        <w:spacing w:after="0" w:line="360" w:lineRule="auto"/>
        <w:jc w:val="both"/>
        <w:rPr>
          <w:rFonts w:ascii="Times New Roman" w:hAnsi="Times New Roman"/>
          <w:sz w:val="24"/>
          <w:szCs w:val="24"/>
        </w:rPr>
      </w:pPr>
      <w:r>
        <w:rPr>
          <w:rStyle w:val="char28"/>
          <w:rFonts w:ascii="Times New Roman" w:hAnsi="Times New Roman"/>
          <w:sz w:val="24"/>
          <w:szCs w:val="24"/>
        </w:rPr>
        <w:t>A pesquisadora vai mais longe afirmando que a escravidão, entendida como um sistema de exploração dos homens para fins lucrativos, abriu o caminho para formas de sujeição mais atuais:</w:t>
      </w:r>
      <w:r>
        <w:rPr>
          <w:rFonts w:ascii="Times New Roman" w:hAnsi="Times New Roman"/>
          <w:sz w:val="24"/>
          <w:szCs w:val="24"/>
        </w:rPr>
      </w:r>
    </w:p>
    <w:p>
      <w:pPr>
        <w:spacing w:after="0" w:line="240" w:lineRule="auto"/>
        <w:jc w:val="both"/>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rPr>
          <w:rStyle w:val="char28"/>
          <w:rFonts w:ascii="Times New Roman" w:hAnsi="Times New Roman"/>
        </w:rPr>
        <w:t>Por um lado, uma cadeia de montagem mundial foi criada e baixou o custo dos bens necessários à produção da força de trabalho na Europa e conectou os trabalhadores assalariados aos escravos de uma maneira que abriu o caminho para o uso atual pelo capitalismo dos trabalhadores asiáticos, africanos e sul-americanos como fornecedores de bens de ‘consumo’ baratos (tornados baratos por esquadrões da morte e da violência militar) destinados a países capitalistas avançados. (FEDERICI, 2014, p.186-187)</w:t>
      </w:r>
      <w:r>
        <w:rPr>
          <w:rStyle w:val="char29"/>
          <w:rFonts w:ascii="Times New Roman" w:hAnsi="Times New Roman" w:cs="Times New Roman"/>
          <w:lang w:val="fr-fr"/>
        </w:rPr>
      </w:r>
      <w:r>
        <w:rPr>
          <w:rStyle w:val="char29"/>
          <w:rFonts w:ascii="Times New Roman" w:hAnsi="Times New Roman" w:cs="Times New Roman"/>
          <w:lang w:val="fr-fr"/>
        </w:rPr>
        <w:footnoteReference w:id="4"/>
      </w:r>
      <w:r>
        <w:rPr>
          <w:rFonts w:ascii="Times New Roman" w:hAnsi="Times New Roman"/>
        </w:rPr>
      </w:r>
    </w:p>
    <w:p>
      <w:pPr>
        <w:ind w:left="2268"/>
        <w:spacing w:after="0" w:line="240" w:lineRule="auto"/>
        <w:jc w:val="both"/>
        <w:rPr>
          <w:rFonts w:ascii="Times New Roman" w:hAnsi="Times New Roman"/>
          <w:sz w:val="24"/>
          <w:szCs w:val="24"/>
        </w:rPr>
      </w:pPr>
      <w:r>
        <w:rPr>
          <w:rFonts w:ascii="Times New Roman" w:hAnsi="Times New Roman"/>
          <w:sz w:val="24"/>
          <w:szCs w:val="24"/>
        </w:rPr>
      </w:r>
    </w:p>
    <w:p>
      <w:pPr>
        <w:ind w:firstLine="708"/>
        <w:spacing w:after="0" w:line="360" w:lineRule="auto"/>
        <w:jc w:val="both"/>
        <w:rPr>
          <w:rFonts w:ascii="Times New Roman" w:hAnsi="Times New Roman"/>
          <w:sz w:val="24"/>
          <w:szCs w:val="24"/>
        </w:rPr>
      </w:pPr>
      <w:r>
        <w:rPr>
          <w:rFonts w:ascii="Times New Roman" w:hAnsi="Times New Roman"/>
          <w:sz w:val="24"/>
          <w:szCs w:val="24"/>
        </w:rPr>
        <w:t>O sistema de pensamento que permitiu que ocorressem tais atrocidades contra o ser humano ainda prevalece nas nossas sociedades contemporâneas. Por isso, Mbembe considera que a humanidade negra continua até hoje confinada no pensamento ocidental, usando a imagem do porão do navio negreiro para ilustrar a sua ideia:</w:t>
      </w:r>
    </w:p>
    <w:p>
      <w:pPr>
        <w:ind w:firstLine="708"/>
        <w:spacing w:after="0" w:line="240" w:lineRule="auto"/>
        <w:jc w:val="both"/>
        <w:rPr>
          <w:rFonts w:ascii="Times New Roman" w:hAnsi="Times New Roman"/>
          <w:sz w:val="24"/>
          <w:szCs w:val="24"/>
        </w:rPr>
      </w:pPr>
      <w:r>
        <w:rPr>
          <w:rFonts w:ascii="Times New Roman" w:hAnsi="Times New Roman"/>
          <w:sz w:val="24"/>
          <w:szCs w:val="24"/>
        </w:rPr>
      </w:r>
    </w:p>
    <w:p>
      <w:pPr>
        <w:ind w:left="1134"/>
        <w:spacing w:after="0" w:line="240" w:lineRule="auto"/>
        <w:jc w:val="both"/>
        <w:rPr>
          <w:rFonts w:ascii="Times New Roman" w:hAnsi="Times New Roman"/>
        </w:rPr>
      </w:pPr>
      <w:r>
        <w:rPr>
          <w:rStyle w:val="char28"/>
          <w:rFonts w:ascii="Times New Roman" w:hAnsi="Times New Roman"/>
        </w:rPr>
        <w:t>O discurso africano pós-colonial surgiu de um « fora do</w:t>
      </w:r>
      <w:r>
        <w:rPr>
          <w:rStyle w:val="char28"/>
          <w:rFonts w:ascii="Times New Roman" w:hAnsi="Times New Roman"/>
          <w:color w:val="ed7d31"/>
        </w:rPr>
        <w:t xml:space="preserve"> </w:t>
      </w:r>
      <w:r>
        <w:rPr>
          <w:rStyle w:val="char28"/>
          <w:rFonts w:ascii="Times New Roman" w:hAnsi="Times New Roman"/>
        </w:rPr>
        <w:t xml:space="preserve">mundo », dessa zona sombria e opaca que define o não-ser da qual trata Hegel em sua </w:t>
      </w:r>
      <w:r>
        <w:rPr>
          <w:rStyle w:val="char28"/>
          <w:rFonts w:ascii="Times New Roman" w:hAnsi="Times New Roman"/>
          <w:i/>
          <w:iCs/>
        </w:rPr>
        <w:t>Razão na História</w:t>
      </w:r>
      <w:r>
        <w:rPr>
          <w:rStyle w:val="char28"/>
          <w:rFonts w:ascii="Times New Roman" w:hAnsi="Times New Roman"/>
        </w:rPr>
        <w:t xml:space="preserve">. Surgiu da escuridão, do fundo do porão do navio negreiro no qual a humanidade negra foi previamente confinada no discurso ocidental. Na história do pensamento africano, a literatura, a música e a religião constituem respostas a essas exclusões, ao descrédito, à denegação pelas quais a África nasceu para o mundo. (MBEMBE, 2013, p.79) </w:t>
      </w:r>
      <w:r>
        <w:rPr>
          <w:rStyle w:val="char29"/>
          <w:rFonts w:ascii="Times New Roman" w:hAnsi="Times New Roman" w:cs="Times New Roman"/>
          <w:lang w:val="fr-fr"/>
        </w:rPr>
      </w:r>
      <w:r>
        <w:rPr>
          <w:rStyle w:val="char29"/>
          <w:rFonts w:ascii="Times New Roman" w:hAnsi="Times New Roman" w:cs="Times New Roman"/>
          <w:lang w:val="fr-fr"/>
        </w:rPr>
        <w:footnoteReference w:id="5"/>
      </w:r>
      <w:r>
        <w:rPr>
          <w:rFonts w:ascii="Times New Roman" w:hAnsi="Times New Roman"/>
        </w:rPr>
      </w:r>
    </w:p>
    <w:p>
      <w:pPr>
        <w:ind w:firstLine="708"/>
        <w:spacing w:after="0" w:line="240" w:lineRule="auto"/>
        <w:jc w:val="both"/>
        <w:rPr>
          <w:rFonts w:ascii="Times New Roman" w:hAnsi="Times New Roman"/>
          <w:sz w:val="24"/>
          <w:szCs w:val="24"/>
        </w:rPr>
      </w:pPr>
      <w:r>
        <w:rPr>
          <w:rFonts w:ascii="Times New Roman" w:hAnsi="Times New Roman"/>
          <w:sz w:val="24"/>
          <w:szCs w:val="24"/>
        </w:rPr>
      </w:r>
    </w:p>
    <w:p>
      <w:pPr>
        <w:spacing w:after="0" w:line="360" w:lineRule="auto"/>
        <w:jc w:val="both"/>
        <w:tabs defTabSz="708">
          <w:tab w:val="left" w:pos="709" w:leader="none"/>
        </w:tabs>
        <w:rPr>
          <w:rFonts w:ascii="Times New Roman" w:hAnsi="Times New Roman"/>
          <w:sz w:val="24"/>
          <w:szCs w:val="24"/>
        </w:rPr>
      </w:pPr>
      <w:r>
        <w:rPr>
          <w:rFonts w:ascii="Times New Roman" w:hAnsi="Times New Roman"/>
          <w:sz w:val="24"/>
          <w:szCs w:val="24"/>
        </w:rPr>
        <w:tab/>
        <w:t>Por isso, diante das objeções de alguns alunos, que parecem pensar que a história da escravidão, do tráfico negreiro, é uma história velha de alguns séculos, uma coisa que talvez devíamos esquecer e deixar de lado, ressalto o quanto é fundamental entender esta história, seu encaminhamento e seus desdobramentos que, com toda certeza, ainda fazem efeitos até hoje nas nossas sociedades atuais.</w:t>
        <w:tab/>
      </w:r>
    </w:p>
    <w:p>
      <w:pPr>
        <w:spacing w:after="0" w:line="240" w:lineRule="auto"/>
        <w:jc w:val="both"/>
        <w:tabs defTabSz="708">
          <w:tab w:val="left" w:pos="709" w:leader="none"/>
        </w:tabs>
        <w:rPr>
          <w:rFonts w:ascii="Times New Roman" w:hAnsi="Times New Roman"/>
          <w:sz w:val="24"/>
          <w:szCs w:val="24"/>
        </w:rPr>
      </w:pPr>
      <w:r>
        <w:rPr>
          <w:rFonts w:ascii="Times New Roman" w:hAnsi="Times New Roman"/>
          <w:sz w:val="24"/>
          <w:szCs w:val="24"/>
        </w:rPr>
        <w:tab/>
      </w:r>
    </w:p>
    <w:p>
      <w:pPr>
        <w:spacing w:after="0" w:line="360" w:lineRule="auto"/>
        <w:jc w:val="both"/>
        <w:tabs defTabSz="708">
          <w:tab w:val="left" w:pos="0" w:leader="none"/>
        </w:tabs>
        <w:rPr>
          <w:rFonts w:ascii="Times New Roman" w:hAnsi="Times New Roman"/>
          <w:b/>
          <w:bCs/>
          <w:sz w:val="24"/>
          <w:szCs w:val="24"/>
        </w:rPr>
      </w:pPr>
      <w:r>
        <w:rPr>
          <w:rFonts w:ascii="Times New Roman" w:hAnsi="Times New Roman"/>
          <w:b/>
          <w:bCs/>
          <w:sz w:val="24"/>
          <w:szCs w:val="24"/>
        </w:rPr>
        <w:t>Considerações finais</w:t>
      </w:r>
    </w:p>
    <w:p>
      <w:pPr>
        <w:ind w:firstLine="708"/>
        <w:spacing w:after="0" w:line="360" w:lineRule="auto"/>
        <w:jc w:val="both"/>
        <w:tabs defTabSz="708">
          <w:tab w:val="left" w:pos="0" w:leader="none"/>
        </w:tabs>
        <w:rPr>
          <w:rFonts w:ascii="Times New Roman" w:hAnsi="Times New Roman"/>
          <w:b/>
          <w:bCs/>
          <w:sz w:val="24"/>
          <w:szCs w:val="24"/>
        </w:rPr>
      </w:pPr>
      <w:r>
        <w:rPr>
          <w:rFonts w:ascii="Times New Roman" w:hAnsi="Times New Roman"/>
          <w:b/>
          <w:bCs/>
          <w:sz w:val="24"/>
          <w:szCs w:val="24"/>
        </w:rPr>
      </w:r>
    </w:p>
    <w:p>
      <w:pPr>
        <w:spacing w:after="0" w:line="360" w:lineRule="auto"/>
        <w:jc w:val="both"/>
        <w:tabs defTabSz="708">
          <w:tab w:val="left" w:pos="709" w:leader="none"/>
        </w:tabs>
        <w:rPr>
          <w:rFonts w:ascii="Times New Roman" w:hAnsi="Times New Roman"/>
          <w:sz w:val="24"/>
          <w:szCs w:val="24"/>
        </w:rPr>
      </w:pPr>
      <w:r>
        <w:rPr>
          <w:rFonts w:ascii="Times New Roman" w:hAnsi="Times New Roman"/>
          <w:sz w:val="24"/>
          <w:szCs w:val="24"/>
        </w:rPr>
        <w:tab/>
        <w:t>Diante de tais constatações, queria ressaltar que, na minha concepção, as diversidades línguisticas e culturais oferecidas pela língua portuguesa devem ser valorizadas em sala de aula.</w:t>
      </w:r>
    </w:p>
    <w:p>
      <w:pPr>
        <w:spacing w:after="0" w:line="360" w:lineRule="auto"/>
        <w:jc w:val="both"/>
        <w:tabs defTabSz="708">
          <w:tab w:val="left" w:pos="709" w:leader="none"/>
        </w:tabs>
        <w:rPr>
          <w:rFonts w:ascii="Times New Roman" w:hAnsi="Times New Roman"/>
          <w:sz w:val="24"/>
          <w:szCs w:val="24"/>
        </w:rPr>
      </w:pPr>
      <w:r>
        <w:rPr>
          <w:rFonts w:ascii="Times New Roman" w:hAnsi="Times New Roman"/>
          <w:sz w:val="24"/>
          <w:szCs w:val="24"/>
        </w:rPr>
        <w:tab/>
        <w:t>É também necessário uma contínua sensibilização sobre o assunto da escravidão e do colonialismo, já que o assunto foi tão pouco abordado em sala de aula pelos alunos franceses. Assim, podemos refletir melhor sobre o tema, de maneira mais crítica e distanciada, evitando alguns conceitos e oposições maniqueístas.</w:t>
      </w:r>
    </w:p>
    <w:p>
      <w:pPr>
        <w:spacing w:after="0" w:line="360" w:lineRule="auto"/>
        <w:jc w:val="both"/>
        <w:tabs defTabSz="708">
          <w:tab w:val="left" w:pos="709" w:leader="none"/>
        </w:tabs>
        <w:rPr>
          <w:rFonts w:ascii="Times New Roman" w:hAnsi="Times New Roman"/>
          <w:sz w:val="24"/>
          <w:szCs w:val="24"/>
        </w:rPr>
      </w:pPr>
      <w:r>
        <w:rPr>
          <w:rFonts w:ascii="Times New Roman" w:hAnsi="Times New Roman"/>
          <w:sz w:val="24"/>
          <w:szCs w:val="24"/>
        </w:rPr>
        <w:tab/>
        <w:t>Concordo plenamente com a citação de Mbembe, no sentido em que, para mim, a arte, de modo geral, e mais especificamente a literatura tem constituído um elemento bastante poderoso para mudar concepções eurocêntricas sobre a “humanidade negra que tinha sido previamente confinada no discurso ocidental”. Por isso, sempre que possível, ressalto para os alunos a importância da literatura para abrir a nossa mente para outras culturas, outras concepções e diversos modos de se pensar o mundo.</w:t>
      </w:r>
    </w:p>
    <w:p>
      <w:pPr>
        <w:spacing w:after="0" w:line="240" w:lineRule="auto"/>
        <w:jc w:val="both"/>
        <w:tabs defTabSz="708">
          <w:tab w:val="left" w:pos="1701" w:leader="none"/>
        </w:tabs>
        <w:rPr>
          <w:rFonts w:ascii="Times New Roman" w:hAnsi="Times New Roman"/>
          <w:sz w:val="24"/>
          <w:szCs w:val="24"/>
        </w:rPr>
      </w:pPr>
      <w:r>
        <w:rPr>
          <w:rFonts w:ascii="Times New Roman" w:hAnsi="Times New Roman"/>
          <w:sz w:val="24"/>
          <w:szCs w:val="24"/>
        </w:rPr>
      </w:r>
    </w:p>
    <w:p>
      <w:pPr>
        <w:spacing w:after="0" w:line="240" w:lineRule="auto"/>
        <w:jc w:val="both"/>
        <w:tabs defTabSz="708">
          <w:tab w:val="left" w:pos="1701" w:leader="none"/>
        </w:tabs>
        <w:rPr>
          <w:rFonts w:ascii="Times New Roman" w:hAnsi="Times New Roman"/>
          <w:sz w:val="24"/>
          <w:szCs w:val="24"/>
          <w:lang w:val="fr-fr"/>
        </w:rPr>
      </w:pPr>
      <w:r>
        <w:rPr>
          <w:rFonts w:ascii="Times New Roman" w:hAnsi="Times New Roman"/>
          <w:sz w:val="24"/>
          <w:szCs w:val="24"/>
          <w:lang w:val="fr-fr"/>
        </w:rPr>
        <w:t xml:space="preserve">REFERÊNCIAS </w:t>
      </w:r>
    </w:p>
    <w:p>
      <w:pPr>
        <w:spacing w:after="0" w:line="240" w:lineRule="auto"/>
        <w:jc w:val="both"/>
        <w:tabs defTabSz="708">
          <w:tab w:val="left" w:pos="1701" w:leader="none"/>
        </w:tabs>
        <w:rPr>
          <w:rFonts w:ascii="Times New Roman" w:hAnsi="Times New Roman"/>
          <w:sz w:val="24"/>
          <w:szCs w:val="24"/>
          <w:lang w:val="fr-fr"/>
        </w:rPr>
      </w:pPr>
      <w:r>
        <w:rPr>
          <w:rFonts w:ascii="Times New Roman" w:hAnsi="Times New Roman"/>
          <w:sz w:val="24"/>
          <w:szCs w:val="24"/>
          <w:lang w:val="fr-fr"/>
        </w:rPr>
        <w:tab/>
      </w:r>
    </w:p>
    <w:p>
      <w:pPr>
        <w:pStyle w:val="para19"/>
        <w:ind w:left="0"/>
        <w:spacing/>
        <w:jc w:val="both"/>
      </w:pPr>
      <w:r>
        <w:rPr>
          <w:rStyle w:val="char28"/>
          <w:rFonts w:eastAsia="Calibri"/>
          <w:lang w:val="fr-fr"/>
        </w:rPr>
        <w:t xml:space="preserve">CHIVALLON, Christine. </w:t>
      </w:r>
      <w:r>
        <w:rPr>
          <w:rStyle w:val="char28"/>
          <w:rFonts w:eastAsia="Calibri"/>
          <w:i/>
          <w:iCs/>
          <w:lang w:val="fr-fr"/>
        </w:rPr>
        <w:t>La diaspora noire des Amériques</w:t>
      </w:r>
      <w:r>
        <w:rPr>
          <w:rStyle w:val="char28"/>
          <w:rFonts w:eastAsia="Calibri"/>
          <w:lang w:val="fr-fr"/>
        </w:rPr>
        <w:t>. Paris : CNRS Éditions, 2004.</w:t>
      </w:r>
      <w:r/>
    </w:p>
    <w:p>
      <w:pPr>
        <w:pStyle w:val="para19"/>
        <w:ind w:left="0"/>
        <w:spacing/>
        <w:jc w:val="both"/>
        <w:rPr>
          <w:rStyle w:val="char28"/>
          <w:rFonts w:eastAsia="Calibri"/>
          <w:lang w:val="es-es"/>
        </w:rPr>
      </w:pPr>
      <w:r>
        <w:rPr>
          <w:rStyle w:val="char28"/>
          <w:rFonts w:eastAsia="Calibri"/>
          <w:lang w:val="es-es"/>
        </w:rPr>
      </w:r>
    </w:p>
    <w:p>
      <w:pPr>
        <w:pStyle w:val="para19"/>
        <w:ind w:left="0"/>
        <w:spacing/>
        <w:jc w:val="both"/>
      </w:pPr>
      <w:r>
        <w:rPr>
          <w:rStyle w:val="char28"/>
          <w:rFonts w:eastAsia="Calibri"/>
          <w:lang w:val="es-es"/>
        </w:rPr>
        <w:t xml:space="preserve">CHIZIANE, Paulina. </w:t>
      </w:r>
      <w:r>
        <w:rPr>
          <w:rStyle w:val="char28"/>
          <w:rFonts w:eastAsia="Calibri"/>
          <w:i/>
          <w:iCs/>
        </w:rPr>
        <w:t>O Alegre Canto da Perdiz</w:t>
      </w:r>
      <w:r>
        <w:rPr>
          <w:rStyle w:val="char28"/>
          <w:rFonts w:eastAsia="Calibri"/>
        </w:rPr>
        <w:t xml:space="preserve">. </w:t>
      </w:r>
      <w:r>
        <w:rPr>
          <w:rStyle w:val="char28"/>
          <w:rFonts w:eastAsia="Calibri"/>
        </w:rPr>
        <w:t>Porto :</w:t>
      </w:r>
      <w:r>
        <w:rPr>
          <w:rStyle w:val="char28"/>
          <w:rFonts w:eastAsia="Calibri"/>
        </w:rPr>
        <w:t xml:space="preserve"> Caminho, 2008.</w:t>
      </w:r>
      <w:r/>
    </w:p>
    <w:p>
      <w:pPr>
        <w:pStyle w:val="para19"/>
        <w:ind w:left="0"/>
        <w:spacing/>
        <w:jc w:val="both"/>
      </w:pPr>
      <w:r>
        <w:rPr>
          <w:rStyle w:val="char28"/>
          <w:rFonts w:eastAsia="Calibri"/>
        </w:rPr>
        <w:t xml:space="preserve">________________. </w:t>
      </w:r>
      <w:r>
        <w:rPr>
          <w:rStyle w:val="char28"/>
          <w:rFonts w:eastAsia="Calibri"/>
          <w:i/>
          <w:iCs/>
        </w:rPr>
        <w:t>Niketche</w:t>
      </w:r>
      <w:r>
        <w:rPr>
          <w:rStyle w:val="char28"/>
          <w:rFonts w:eastAsia="Calibri"/>
          <w:i/>
          <w:iCs/>
        </w:rPr>
        <w:t> :</w:t>
      </w:r>
      <w:r>
        <w:rPr>
          <w:rStyle w:val="char28"/>
          <w:rFonts w:eastAsia="Calibri"/>
          <w:i/>
          <w:iCs/>
        </w:rPr>
        <w:t xml:space="preserve"> uma História de Poligamia</w:t>
      </w:r>
      <w:r>
        <w:rPr>
          <w:rStyle w:val="char28"/>
          <w:rFonts w:eastAsia="Calibri"/>
        </w:rPr>
        <w:t xml:space="preserve">. São </w:t>
      </w:r>
      <w:r>
        <w:rPr>
          <w:rStyle w:val="char28"/>
          <w:rFonts w:eastAsia="Calibri"/>
        </w:rPr>
        <w:t>Paulo :</w:t>
      </w:r>
      <w:r>
        <w:rPr>
          <w:rStyle w:val="char28"/>
          <w:rFonts w:eastAsia="Calibri"/>
        </w:rPr>
        <w:t xml:space="preserve"> Companhia das Letras, 2012.</w:t>
      </w:r>
      <w:r/>
    </w:p>
    <w:p>
      <w:pPr>
        <w:pStyle w:val="para19"/>
        <w:ind w:left="0"/>
        <w:spacing/>
        <w:jc w:val="both"/>
        <w:rPr>
          <w:rStyle w:val="char28"/>
          <w:rFonts w:eastAsia="Calibri"/>
          <w:lang w:val="fr-fr"/>
        </w:rPr>
      </w:pPr>
      <w:r>
        <w:rPr>
          <w:rStyle w:val="char28"/>
          <w:rFonts w:eastAsia="Calibri"/>
          <w:lang w:val="fr-fr"/>
        </w:rPr>
      </w:r>
    </w:p>
    <w:p>
      <w:pPr>
        <w:pStyle w:val="para19"/>
        <w:ind w:left="0"/>
        <w:spacing/>
        <w:jc w:val="both"/>
      </w:pPr>
      <w:r>
        <w:rPr>
          <w:rStyle w:val="char28"/>
          <w:rFonts w:eastAsia="Calibri"/>
          <w:lang w:val="fr-fr"/>
        </w:rPr>
        <w:t xml:space="preserve">FEDERICI, Silvia. </w:t>
      </w:r>
      <w:r>
        <w:rPr>
          <w:rStyle w:val="char28"/>
          <w:rFonts w:eastAsia="Calibri"/>
          <w:i/>
          <w:iCs/>
          <w:lang w:val="fr-fr"/>
        </w:rPr>
        <w:t>Caliban et la sorcière. Femmes, corps et accumulation primitive</w:t>
      </w:r>
      <w:r>
        <w:rPr>
          <w:rStyle w:val="char28"/>
          <w:rFonts w:eastAsia="Calibri"/>
          <w:lang w:val="fr-fr"/>
        </w:rPr>
        <w:t xml:space="preserve">. </w:t>
      </w:r>
      <w:r>
        <w:rPr>
          <w:rStyle w:val="char28"/>
          <w:rFonts w:eastAsia="Calibri"/>
        </w:rPr>
        <w:t>Paris :</w:t>
      </w:r>
      <w:r>
        <w:rPr>
          <w:rStyle w:val="char28"/>
          <w:rFonts w:eastAsia="Calibri"/>
        </w:rPr>
        <w:t xml:space="preserve"> </w:t>
      </w:r>
      <w:r>
        <w:rPr>
          <w:rStyle w:val="char28"/>
          <w:rFonts w:eastAsia="Calibri"/>
        </w:rPr>
        <w:t>Éditions</w:t>
      </w:r>
      <w:r>
        <w:rPr>
          <w:rStyle w:val="char28"/>
          <w:rFonts w:eastAsia="Calibri"/>
        </w:rPr>
        <w:t xml:space="preserve"> </w:t>
      </w:r>
      <w:r>
        <w:rPr>
          <w:rStyle w:val="char28"/>
          <w:rFonts w:eastAsia="Calibri"/>
        </w:rPr>
        <w:t>Entremonde</w:t>
      </w:r>
      <w:r>
        <w:rPr>
          <w:rStyle w:val="char28"/>
          <w:rFonts w:eastAsia="Calibri"/>
        </w:rPr>
        <w:t xml:space="preserve"> et </w:t>
      </w:r>
      <w:r>
        <w:rPr>
          <w:rStyle w:val="char28"/>
          <w:rFonts w:eastAsia="Calibri"/>
        </w:rPr>
        <w:t>Senonevero</w:t>
      </w:r>
      <w:r>
        <w:rPr>
          <w:rStyle w:val="char28"/>
          <w:rFonts w:eastAsia="Calibri"/>
        </w:rPr>
        <w:t>, 2014.</w:t>
      </w:r>
      <w:r/>
    </w:p>
    <w:p>
      <w:pPr>
        <w:pStyle w:val="para19"/>
        <w:ind w:left="0"/>
        <w:spacing/>
        <w:jc w:val="both"/>
        <w:rPr>
          <w:rStyle w:val="char28"/>
          <w:rFonts w:eastAsia="Calibri"/>
        </w:rPr>
      </w:pPr>
      <w:r>
        <w:rPr>
          <w:rStyle w:val="char28"/>
          <w:rFonts w:eastAsia="Calibri"/>
        </w:rPr>
      </w:r>
    </w:p>
    <w:p>
      <w:pPr>
        <w:pStyle w:val="para19"/>
        <w:ind w:left="0"/>
        <w:spacing/>
        <w:jc w:val="both"/>
      </w:pPr>
      <w:r>
        <w:rPr>
          <w:rStyle w:val="char28"/>
          <w:rFonts w:eastAsia="Calibri"/>
        </w:rPr>
        <w:t xml:space="preserve">LARANJEIRA, Pires. </w:t>
      </w:r>
      <w:r>
        <w:rPr>
          <w:rStyle w:val="char28"/>
          <w:i/>
          <w:iCs/>
        </w:rPr>
        <w:t>De Letra em riste. Identidade, autonomia e outras questões na Literatura de Angola, Cabo Verde, Moçambique e S. Tomé e Príncipe</w:t>
      </w:r>
      <w:r>
        <w:t xml:space="preserve">. </w:t>
      </w:r>
      <w:r>
        <w:rPr>
          <w:rStyle w:val="char28"/>
          <w:lang w:val="fr-fr"/>
        </w:rPr>
        <w:t>Porto : Edições Afrontamento, 1992.</w:t>
      </w:r>
      <w:r/>
    </w:p>
    <w:p>
      <w:pPr>
        <w:spacing w:after="0" w:line="240" w:lineRule="auto"/>
        <w:jc w:val="both"/>
        <w:tabs defTabSz="708">
          <w:tab w:val="left" w:pos="1701" w:leader="none"/>
        </w:tabs>
        <w:rPr>
          <w:rStyle w:val="char28"/>
          <w:rFonts w:ascii="Times New Roman" w:hAnsi="Times New Roman"/>
          <w:sz w:val="24"/>
          <w:szCs w:val="24"/>
          <w:lang w:val="fr-fr"/>
        </w:rPr>
      </w:pPr>
      <w:r>
        <w:rPr>
          <w:rStyle w:val="char28"/>
          <w:rFonts w:ascii="Times New Roman" w:hAnsi="Times New Roman"/>
          <w:sz w:val="24"/>
          <w:szCs w:val="24"/>
          <w:lang w:val="fr-fr"/>
        </w:rPr>
      </w:r>
    </w:p>
    <w:p>
      <w:pPr>
        <w:spacing w:after="0" w:line="240" w:lineRule="auto"/>
        <w:jc w:val="both"/>
        <w:tabs defTabSz="708">
          <w:tab w:val="left" w:pos="1701" w:leader="none"/>
        </w:tabs>
        <w:rPr>
          <w:rFonts w:ascii="Times New Roman" w:hAnsi="Times New Roman"/>
          <w:sz w:val="24"/>
          <w:szCs w:val="24"/>
        </w:rPr>
      </w:pPr>
      <w:r>
        <w:rPr>
          <w:rStyle w:val="char28"/>
          <w:rFonts w:ascii="Times New Roman" w:hAnsi="Times New Roman"/>
          <w:sz w:val="24"/>
          <w:szCs w:val="24"/>
          <w:lang w:val="fr-fr"/>
        </w:rPr>
        <w:t xml:space="preserve">MBEMBE, Achille. </w:t>
      </w:r>
      <w:r>
        <w:rPr>
          <w:rStyle w:val="char28"/>
          <w:rFonts w:ascii="Times New Roman" w:hAnsi="Times New Roman"/>
          <w:i/>
          <w:iCs/>
          <w:sz w:val="24"/>
          <w:szCs w:val="24"/>
          <w:lang w:val="fr-fr"/>
        </w:rPr>
        <w:t>Sortir de la grande nuit. Essai sur l’Afrique décolonisée.</w:t>
      </w:r>
      <w:r>
        <w:rPr>
          <w:rStyle w:val="char28"/>
          <w:rFonts w:ascii="Times New Roman" w:hAnsi="Times New Roman"/>
          <w:sz w:val="24"/>
          <w:szCs w:val="24"/>
          <w:lang w:val="fr-fr"/>
        </w:rPr>
        <w:t xml:space="preserve"> Paris : La Découverte /Poche, 2013.</w:t>
      </w:r>
      <w:r>
        <w:rPr>
          <w:rFonts w:ascii="Times New Roman" w:hAnsi="Times New Roman"/>
          <w:sz w:val="24"/>
          <w:szCs w:val="24"/>
        </w:rPr>
      </w:r>
    </w:p>
    <w:p>
      <w:pPr>
        <w:spacing w:after="0" w:line="240" w:lineRule="auto"/>
        <w:jc w:val="both"/>
        <w:rPr>
          <w:rFonts w:ascii="Times New Roman" w:hAnsi="Times New Roman"/>
          <w:b/>
          <w:sz w:val="24"/>
          <w:szCs w:val="24"/>
        </w:rPr>
      </w:pPr>
      <w:r>
        <w:rPr>
          <w:rFonts w:ascii="Times New Roman" w:hAnsi="Times New Roman"/>
          <w:b/>
          <w:sz w:val="24"/>
          <w:szCs w:val="24"/>
        </w:rPr>
      </w:r>
    </w:p>
    <w:sectPr>
      <w:footnotePr>
        <w:pos w:val="pageBottom"/>
        <w:numFmt w:val="decimal"/>
        <w:numStart w:val="1"/>
        <w:numRestart w:val="continuous"/>
      </w:footnotePr>
      <w:endnotePr>
        <w:pos w:val="docEnd"/>
        <w:numFmt w:val="decimal"/>
        <w:numStart w:val="1"/>
        <w:numRestart w:val="continuous"/>
      </w:endnotePr>
      <w:headerReference w:type="default" r:id="rId15"/>
      <w:footerReference w:type="default" r:id="rId16"/>
      <w:headerReference w:type="first" r:id="rId17"/>
      <w:footerReference w:type="first" r:id="rId18"/>
      <w:type w:val="nextPage"/>
      <w:pgSz w:h="16838" w:w="11906"/>
      <w:pgMar w:left="1701" w:top="1417" w:right="1701" w:bottom="1417" w:header="708" w:footer="708"/>
      <w:paperSrc w:first="0" w:other="0"/>
      <w:pgNumType w:fmt="decimal" w:start="122"/>
      <w:titlePg/>
      <w:tmGutter w:val="3"/>
      <w:mirrorMargins w:val="0"/>
      <w:tmSection w:h="-2">
        <w:tmHeader w:id="0" w:h="0" edge="708" text="0">
          <w:shd w:val="none"/>
        </w:tmHeader>
        <w:tmFooter w:id="0" w:h="0" edge="708" text="0">
          <w:shd w:val="none"/>
        </w:tmFooter>
        <w:tmHeader w:id="2" w:h="0" edge="708"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Courier New">
    <w:charset w:val="00"/>
    <w:family w:val="modern"/>
    <w:pitch w:val="default"/>
  </w:font>
  <w:font w:name="Wingdings">
    <w:charset w:val="02"/>
    <w:family w:val="auto"/>
    <w:pitch w:val="default"/>
  </w:font>
  <w:font w:name="Symbol">
    <w:charset w:val="02"/>
    <w:family w:val="roman"/>
    <w:pitch w:val="default"/>
  </w:font>
  <w:font w:name="Calibri">
    <w:charset w:val="00"/>
    <w:family w:val="swiss"/>
    <w:pitch w:val="default"/>
  </w:font>
  <w:font w:name="Calibri Light">
    <w:charset w:val="00"/>
    <w:family w:val="swiss"/>
    <w:pitch w:val="default"/>
  </w:font>
  <w:font w:name="Tahoma">
    <w:charset w:val="00"/>
    <w:family w:val="swiss"/>
    <w:pitch w:val="default"/>
  </w:font>
  <w:font w:name="SimSun">
    <w:charset w:val="86"/>
    <w:family w:val="auto"/>
    <w:pitch w:val="default"/>
  </w:font>
  <w:font w:name="Consolas">
    <w:charset w:val="00"/>
    <w:family w:val="modern"/>
    <w:pitch w:val="default"/>
  </w:font>
  <w:font w:name="Cambria">
    <w:charset w:val="00"/>
    <w:family w:val="roman"/>
    <w:pitch w:val="default"/>
  </w:font>
  <w:font w:name="Garamond">
    <w:charset w:val="00"/>
    <w:family w:val="roman"/>
    <w:pitch w:val="default"/>
  </w:font>
  <w:font w:name="Robot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5"/>
      <w:spacing/>
      <w:jc w:val="right"/>
    </w:pPr>
    <w:r>
      <w:rPr>
        <w:rFonts w:ascii="Garamond" w:hAnsi="Garamond"/>
      </w:rPr>
    </w:r>
    <w:r>
      <w:rPr>
        <w:rFonts w:ascii="Garamond" w:hAnsi="Garamond"/>
      </w:rPr>
      <w:fldChar w:fldCharType="begin"/>
      <w:instrText xml:space="preserve"> PAGE </w:instrText>
      <w:fldChar w:fldCharType="separate"/>
      <w:t>123</w:t>
      <w:fldChar w:fldCharType="end"/>
    </w:r>
    <w:r>
      <w:rPr>
        <w:rFonts w:ascii="Garamond" w:hAnsi="Garamond"/>
      </w:rPr>
      <w:t xml:space="preserve"> Revista </w:t>
    </w:r>
    <w:r>
      <w:rPr>
        <w:rFonts w:ascii="Garamond" w:hAnsi="Garamond"/>
        <w:i/>
      </w:rPr>
      <w:t>Légua &amp; Meia</w:t>
    </w:r>
    <w:r/>
  </w:p>
  <w:p>
    <w:pPr>
      <w:pStyle w:val="para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id="2">
    <w:p>
      <w:pPr>
        <w:pStyle w:val="para18"/>
      </w:pPr>
      <w:r>
        <w:rPr>
          <w:rStyle w:val="char11"/>
        </w:rPr>
      </w:r>
      <w:r>
        <w:rPr>
          <w:rStyle w:val="char11"/>
        </w:rPr>
        <w:footnoteRef/>
      </w:r>
      <w:r>
        <w:t xml:space="preserve"> </w:t>
      </w:r>
      <w:r>
        <w:rPr>
          <w:rStyle w:val="char28"/>
          <w:rFonts w:ascii="Times New Roman" w:hAnsi="Times New Roman"/>
        </w:rPr>
        <w:t>Frente de Libertação de Moçambique. Partido que atuou na libertação do domínio colonial em Moçambique, e que ainda está no poder hoje.</w:t>
      </w:r>
      <w:r/>
    </w:p>
  </w:footnote>
  <w:footnote w:id="3">
    <w:p>
      <w:pPr>
        <w:spacing w:after="0"/>
        <w:jc w:val="both"/>
      </w:pPr>
      <w:r>
        <w:rPr>
          <w:rStyle w:val="char11"/>
        </w:rPr>
      </w:r>
      <w:r>
        <w:rPr>
          <w:rStyle w:val="char11"/>
        </w:rPr>
        <w:footnoteRef/>
      </w:r>
      <w:r>
        <w:rPr>
          <w:rStyle w:val="char28"/>
          <w:lang w:val="fr-fr"/>
        </w:rPr>
        <w:t xml:space="preserve"> </w:t>
      </w:r>
      <w:r>
        <w:rPr>
          <w:rStyle w:val="char28"/>
          <w:rFonts w:ascii="Times New Roman" w:hAnsi="Times New Roman"/>
          <w:sz w:val="20"/>
          <w:szCs w:val="20"/>
          <w:lang w:val="fr-fr"/>
        </w:rPr>
        <w:t xml:space="preserve">Tradução nossa : </w:t>
      </w:r>
      <w:r/>
      <w:bookmarkStart w:id="5" w:name="_Hlk52026721"/>
      <w:bookmarkEnd w:id="5"/>
      <w:r/>
      <w:r>
        <w:rPr>
          <w:rStyle w:val="char28"/>
          <w:rFonts w:ascii="Times New Roman" w:hAnsi="Times New Roman"/>
          <w:sz w:val="20"/>
          <w:szCs w:val="20"/>
          <w:lang w:val="fr-fr"/>
        </w:rPr>
        <w:t xml:space="preserve">« L’expropriation des travailleurs européens de leurs moyens de subsistance et l’asservissement des Amérindiens et des Africains dans les mines des plantations du « Nouveau Monde » n’étaient pas les seuls moyens de formation et d’« accumulation » d’un prolétariat mondial. […] L’accumulation primitive n’était donc pas seulement une accumulation et une concentration de travailleurs exploitables et de capital. Elle fut </w:t>
      </w:r>
      <w:r>
        <w:rPr>
          <w:rStyle w:val="char28"/>
          <w:rFonts w:ascii="Times New Roman" w:hAnsi="Times New Roman"/>
          <w:i/>
          <w:iCs/>
          <w:sz w:val="20"/>
          <w:szCs w:val="20"/>
          <w:lang w:val="fr-fr"/>
        </w:rPr>
        <w:t>aussi une accumulation de différences et de divisions dans la classe ouvrière</w:t>
      </w:r>
      <w:r>
        <w:rPr>
          <w:rStyle w:val="char28"/>
          <w:rFonts w:ascii="Times New Roman" w:hAnsi="Times New Roman"/>
          <w:sz w:val="20"/>
          <w:szCs w:val="20"/>
          <w:lang w:val="fr-fr"/>
        </w:rPr>
        <w:t>, au sein de laquelle les hiérarchies reposant sur le genre, tout comme la « race » et l’âge, devinrent partie prenante de la domination de classe et la formation du prolétariat moderne. Il n’est donc pas possible d’assimiler accumulation capitaliste et libération des travailleurs, femmes ou hommes, comme nombre de marxistes (entre autres) l’ont fait, ou de comprendre l’apparition du capitalisme comme un moment de progrès historique. Au contraire, le capitalisme a généré des formes d’asservissement plus brutales et plus insidieuses, en insérant dans le corps du prolétariat des divisions qui ont servi à intensifier et à dissimuler l’exploitation. C’est en grande partie du fait de ces divisions imposées, en particulier celles entre femmes et hommes, que l’accumulation capitaliste continue à dévaster la vie dans chaque recoin de la planète. » (FEDERICI, 2014, p.104)</w:t>
      </w:r>
      <w:r/>
    </w:p>
  </w:footnote>
  <w:footnote w:id="4">
    <w:p>
      <w:pPr>
        <w:spacing w:after="0"/>
        <w:jc w:val="both"/>
      </w:pPr>
      <w:r>
        <w:rPr>
          <w:rStyle w:val="char11"/>
        </w:rPr>
      </w:r>
      <w:r>
        <w:rPr>
          <w:rStyle w:val="char11"/>
        </w:rPr>
        <w:footnoteRef/>
      </w:r>
      <w:r>
        <w:rPr>
          <w:rStyle w:val="char28"/>
          <w:lang w:val="fr-fr"/>
        </w:rPr>
        <w:t xml:space="preserve"> </w:t>
      </w:r>
      <w:r>
        <w:rPr>
          <w:rStyle w:val="char28"/>
          <w:rFonts w:ascii="Times New Roman" w:hAnsi="Times New Roman"/>
          <w:sz w:val="20"/>
          <w:szCs w:val="20"/>
          <w:lang w:val="fr-fr"/>
        </w:rPr>
        <w:t xml:space="preserve">Tradução </w:t>
      </w:r>
      <w:r>
        <w:rPr>
          <w:rStyle w:val="char28"/>
          <w:rFonts w:ascii="Times New Roman" w:hAnsi="Times New Roman"/>
          <w:sz w:val="20"/>
          <w:szCs w:val="20"/>
          <w:lang w:val="fr-fr"/>
        </w:rPr>
        <w:t>nossa : « D’une part, une chaîne d’assemblage mondiale fut créée qui abaissa le coût des biens nécessaires à la production de la force de travail en Europe et qui connecta les travailleurs salariés aux esclaves d’une façon qui préfigurait l’utilisation actuelle par le capitalisme des travailleurs asiatiques, africains et sud-américains comme fournisseurs de biens de « consommation » à bon marché (rendus bons marché par des escadrons de la mort et la violence militaire) à destination des pays capitalistes « avancés » . »(FEDERICI, 2014, p.186-187)</w:t>
      </w:r>
      <w:r/>
    </w:p>
  </w:footnote>
  <w:footnote w:id="5">
    <w:p>
      <w:pPr>
        <w:spacing/>
        <w:jc w:val="both"/>
      </w:pPr>
      <w:r>
        <w:rPr>
          <w:rStyle w:val="char11"/>
        </w:rPr>
      </w:r>
      <w:r>
        <w:rPr>
          <w:rStyle w:val="char11"/>
        </w:rPr>
        <w:footnoteRef/>
      </w:r>
      <w:r>
        <w:rPr>
          <w:rStyle w:val="char28"/>
          <w:lang w:val="fr-fr"/>
        </w:rPr>
        <w:t xml:space="preserve"> </w:t>
      </w:r>
      <w:r>
        <w:rPr>
          <w:rStyle w:val="char28"/>
          <w:rFonts w:ascii="Times New Roman" w:hAnsi="Times New Roman"/>
          <w:sz w:val="20"/>
          <w:szCs w:val="20"/>
          <w:lang w:val="fr-fr"/>
        </w:rPr>
        <w:t xml:space="preserve">Tradução </w:t>
      </w:r>
      <w:r>
        <w:rPr>
          <w:rStyle w:val="char28"/>
          <w:rFonts w:ascii="Times New Roman" w:hAnsi="Times New Roman"/>
          <w:sz w:val="20"/>
          <w:szCs w:val="20"/>
          <w:lang w:val="fr-fr"/>
        </w:rPr>
        <w:t>nossa :</w:t>
      </w:r>
      <w:r>
        <w:rPr>
          <w:rStyle w:val="char28"/>
          <w:lang w:val="fr-fr"/>
        </w:rPr>
        <w:t xml:space="preserve"> </w:t>
      </w:r>
      <w:r>
        <w:rPr>
          <w:rStyle w:val="char28"/>
          <w:rFonts w:ascii="Times New Roman" w:hAnsi="Times New Roman"/>
          <w:sz w:val="20"/>
          <w:szCs w:val="20"/>
          <w:lang w:val="fr-fr"/>
        </w:rPr>
        <w:t xml:space="preserve">« Le discours africain postcolonial surgit donc d’un « hors-monde », de cette zone sombre et opaque que définit le non-être dont traite Hegel dans sa </w:t>
      </w:r>
      <w:r>
        <w:rPr>
          <w:rStyle w:val="char28"/>
          <w:rFonts w:ascii="Times New Roman" w:hAnsi="Times New Roman"/>
          <w:i/>
          <w:iCs/>
          <w:sz w:val="20"/>
          <w:szCs w:val="20"/>
          <w:lang w:val="fr-fr"/>
        </w:rPr>
        <w:t>Raison dans l’Histoire</w:t>
      </w:r>
      <w:r>
        <w:rPr>
          <w:rStyle w:val="char28"/>
          <w:rFonts w:ascii="Times New Roman" w:hAnsi="Times New Roman"/>
          <w:sz w:val="20"/>
          <w:szCs w:val="20"/>
          <w:lang w:val="fr-fr"/>
        </w:rPr>
        <w:t>. Il surgit de l’obscurité, du fin fond de la cale dans laquelle l’humanité nègre a préalablement été confinée dans le discours occidental. Dans l’histoire de la pensée africaine, la littérature, la musique, et la religion constituent des réponses à ces forclusions, au désaveu et à la dénégation par lesquels l’Afrique naît au monde. » (MBEMBE, 2013, p.79)</w:t>
      </w:r>
      <w:r/>
    </w:p>
    <w:p>
      <w:pPr>
        <w:pStyle w:val="para18"/>
      </w:p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line="240" w:lineRule="auto"/>
      <w:tabs defTabSz="708">
        <w:tab w:val="left" w:pos="3461" w:leader="none"/>
        <w:tab w:val="right" w:pos="8504" w:leader="none"/>
      </w:tabs>
      <w:rPr>
        <w:rFonts w:ascii="Times New Roman" w:hAnsi="Times New Roman"/>
        <w:color w:val="262626"/>
        <w:sz w:val="17"/>
        <w:szCs w:val="17"/>
      </w:rPr>
    </w:pPr>
    <w:r>
      <w:rPr>
        <w:noProof/>
      </w:rPr>
      <w:drawing>
        <wp:anchor distT="0" distB="0" distL="114300" distR="114300" simplePos="0" relativeHeight="251659265" behindDoc="0" locked="0" layoutInCell="0" hidden="0" allowOverlap="1">
          <wp:simplePos x="0" y="0"/>
          <wp:positionH relativeFrom="column">
            <wp:posOffset>941705</wp:posOffset>
          </wp:positionH>
          <wp:positionV relativeFrom="paragraph">
            <wp:posOffset>35560</wp:posOffset>
          </wp:positionV>
          <wp:extent cx="450215" cy="421640"/>
          <wp:effectExtent l="0" t="0" r="0" b="0"/>
          <wp:wrapNone/>
          <wp:docPr id="10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4" descr="Resultado de imagem para lÃ©gua e meia revista uefs"/>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Q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QoAAAAAAAAAAAAAAAAAAAAgAAAMsFAAAAAAAAAgAAADgAAADFAgAAmAIAAAAAAABwDAAA/AIAACgAAAAIAAAAAQAAAAEAAAA="/>
                      </a:ext>
                    </a:extLst>
                  </pic:cNvPicPr>
                </pic:nvPicPr>
                <pic:blipFill>
                  <a:blip r:embed="rId1">
                    <a:grayscl/>
                  </a:blip>
                  <a:stretch>
                    <a:fillRect/>
                  </a:stretch>
                </pic:blipFill>
                <pic:spPr>
                  <a:xfrm>
                    <a:off x="0" y="0"/>
                    <a:ext cx="450215" cy="421640"/>
                  </a:xfrm>
                  <a:prstGeom prst="rect">
                    <a:avLst/>
                  </a:prstGeom>
                  <a:noFill/>
                  <a:ln w="12700">
                    <a:noFill/>
                  </a:ln>
                </pic:spPr>
              </pic:pic>
            </a:graphicData>
          </a:graphic>
        </wp:anchor>
      </w:drawing>
    </w:r>
    <w:r>
      <w:rPr>
        <w:noProof/>
      </w:rPr>
      <w:drawing>
        <wp:anchor distT="0" distB="0" distL="114300" distR="114300" simplePos="0" relativeHeight="251659266" behindDoc="0" locked="0" layoutInCell="0" hidden="0" allowOverlap="1">
          <wp:simplePos x="0" y="0"/>
          <wp:positionH relativeFrom="column">
            <wp:posOffset>0</wp:posOffset>
          </wp:positionH>
          <wp:positionV relativeFrom="paragraph">
            <wp:posOffset>14605</wp:posOffset>
          </wp:positionV>
          <wp:extent cx="784225" cy="447675"/>
          <wp:effectExtent l="0" t="0" r="0" b="0"/>
          <wp:wrapNone/>
          <wp:docPr id="102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m 5" descr="https://plataforma9.com/upload/2015/01/legua-e-meia-p.jpg"/>
                  <pic:cNvPicPr>
                    <a:picLocks noChangeAspect="1"/>
                    <a:extLst>
                      <a:ext uri="smNativeData">
                        <sm:smNativeData xmlns:sm="smNativeData" val="SMDATA_14_RQcUYhMAAAAlAAAAEQAAAC0AAAAAkAAAAEgAAACQAAAASAAAAAAAAAAAAAAAAAAAAAEAAABQAAAAhbacS3FV1T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MQYAADUHAADsBQAAbAQAAAAAAABkAAAAZAAAAAAAAAAjAAAABAAAAGUAAAAXAAAAFAAAAAAAAAAAAAAA/38AAP9/AAAAAAAACQAAAAQAAAAAAAAADAAAABAAAAAAAAAAAAAAAAAAAAAAAAAAHgAAAGgAAAAAAAAAAAAAAAAAAAAAAAAAAAAAABAnAAAQJwAAAAAAAAAAAAAAAAAAAAAAAAAAAAAAAAAAAAAAAAAAAAAUAAAAAAAAAMDA/wAAAAAAZAAAADIAAAAAAAAAZAAAAAAAAAB/f38ACgAAACEAAABAAAAAPAAAAAAAAAAQoAAAAAAAAAAAAAAAAAAAAgAAAAAAAAAAAAAAAgAAABcAAADTBAAAwQIAAAAAAAClBgAA2wIAACgAAAAIAAAAAQAAAAEAAAA="/>
                      </a:ext>
                    </a:extLst>
                  </pic:cNvPicPr>
                </pic:nvPicPr>
                <pic:blipFill>
                  <a:blip r:embed="rId2"/>
                  <a:srcRect l="15850" t="18450" r="15160" b="11320"/>
                  <a:stretch>
                    <a:fillRect/>
                  </a:stretch>
                </pic:blipFill>
                <pic:spPr>
                  <a:xfrm>
                    <a:off x="0" y="0"/>
                    <a:ext cx="784225" cy="447675"/>
                  </a:xfrm>
                  <a:prstGeom prst="roundRect">
                    <a:avLst>
                      <a:gd name="adj" fmla="val 16667"/>
                    </a:avLst>
                  </a:prstGeom>
                  <a:noFill/>
                  <a:ln w="12700">
                    <a:noFill/>
                  </a:ln>
                </pic:spPr>
              </pic:pic>
            </a:graphicData>
          </a:graphic>
        </wp:anchor>
      </w:drawing>
    </w:r>
    <w:r>
      <w:rPr>
        <w:noProof/>
      </w:rPr>
      <w:drawing>
        <wp:anchor distT="0" distB="0" distL="114300" distR="114300" simplePos="0" relativeHeight="251659267" behindDoc="0" locked="0" layoutInCell="0" hidden="0" allowOverlap="1">
          <wp:simplePos x="0" y="0"/>
          <wp:positionH relativeFrom="column">
            <wp:posOffset>1548765</wp:posOffset>
          </wp:positionH>
          <wp:positionV relativeFrom="paragraph">
            <wp:posOffset>-635</wp:posOffset>
          </wp:positionV>
          <wp:extent cx="320675" cy="457200"/>
          <wp:effectExtent l="0" t="0" r="0" b="0"/>
          <wp:wrapNone/>
          <wp:docPr id="102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m 6" descr="Imagem relacionada"/>
                  <pic:cNvPicPr>
                    <a:picLocks noChangeAspect="1"/>
                    <a:extLst>
                      <a:ext uri="smNativeData">
                        <sm:smNativeData xmlns:sm="smNativeData" val="SMDATA_14_RQcU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QAAAAAAAAAAAAAA////AAAAAAAAAAAAZgkAAAAAAACcCQ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QoAAAAAAAAAAAAAAAAAAAAgAAAIcJAAAAAAAAAgAAAP/////5AQAA0AIAAAAAAAAsEAAAwwIAACgAAAAIAAAAAQAAAAEAAAA="/>
                      </a:ext>
                    </a:extLst>
                  </pic:cNvPicPr>
                </pic:nvPicPr>
                <pic:blipFill>
                  <a:blip r:embed="rId3">
                    <a:grayscl/>
                  </a:blip>
                  <a:srcRect l="24060" r="24600"/>
                  <a:stretch>
                    <a:fillRect/>
                  </a:stretch>
                </pic:blipFill>
                <pic:spPr>
                  <a:xfrm>
                    <a:off x="0" y="0"/>
                    <a:ext cx="320675" cy="457200"/>
                  </a:xfrm>
                  <a:prstGeom prst="rect">
                    <a:avLst/>
                  </a:prstGeom>
                  <a:noFill/>
                  <a:ln w="12700">
                    <a:noFill/>
                  </a:ln>
                </pic:spPr>
              </pic:pic>
            </a:graphicData>
          </a:graphic>
        </wp:anchor>
      </w:drawing>
    </w:r>
    <w:r>
      <w:rPr>
        <w:rFonts w:ascii="Roboto" w:hAnsi="Roboto"/>
        <w:color w:val="262626"/>
        <w:sz w:val="17"/>
        <w:szCs w:val="17"/>
      </w:rPr>
      <w:tab/>
      <w:tab/>
    </w:r>
    <w:r>
      <w:rPr>
        <w:rFonts w:ascii="Times New Roman" w:hAnsi="Times New Roman"/>
        <w:color w:val="262626"/>
        <w:sz w:val="17"/>
        <w:szCs w:val="17"/>
      </w:rPr>
      <w:t>Revista Digital do Programa de</w:t>
    </w:r>
    <w:r>
      <w:rPr>
        <w:rFonts w:ascii="Times New Roman" w:hAnsi="Times New Roman"/>
        <w:color w:val="262626"/>
        <w:sz w:val="17"/>
        <w:szCs w:val="17"/>
      </w:rPr>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Pós-Graduação em Estudos Literários</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 xml:space="preserve"> da Universidade Estadual de Feira de Santana</w:t>
    </w:r>
  </w:p>
  <w:p>
    <w:pPr>
      <w:spacing w:after="0" w:line="240" w:lineRule="auto"/>
      <w:jc w:val="right"/>
      <w:rPr>
        <w:rFonts w:ascii="Times New Roman" w:hAnsi="Times New Roman"/>
        <w:color w:val="262626"/>
        <w:sz w:val="17"/>
        <w:szCs w:val="17"/>
      </w:rPr>
    </w:pPr>
    <w:r>
      <w:rPr>
        <w:rFonts w:ascii="Times New Roman" w:hAnsi="Times New Roman"/>
        <w:color w:val="262626"/>
        <w:sz w:val="17"/>
        <w:szCs w:val="17"/>
      </w:rPr>
      <w:t>Feira de Santana, v. 12, n. 2, 2022</w:t>
    </w:r>
  </w:p>
  <w:p>
    <w:pPr>
      <w:spacing w:after="0" w:line="240" w:lineRule="auto"/>
      <w:jc w:val="right"/>
      <w:rPr>
        <w:rFonts w:ascii="Times New Roman" w:hAnsi="Times New Roman"/>
        <w:bCs/>
        <w:sz w:val="18"/>
        <w:szCs w:val="40"/>
      </w:rPr>
    </w:pPr>
    <w:hyperlink r:id="rId4" w:history="1">
      <w:r>
        <w:rPr>
          <w:rStyle w:val="char2"/>
          <w:rFonts w:ascii="Times New Roman" w:hAnsi="Times New Roman"/>
          <w:bCs/>
          <w:color w:val="auto"/>
          <w:sz w:val="18"/>
          <w:szCs w:val="40"/>
        </w:rPr>
        <w:t>http://periodicos.uefs.br/index.php/leguaEmeia</w:t>
      </w:r>
    </w:hyperlink>
  </w:p>
  <w:p>
    <w:pPr>
      <w:spacing w:after="0" w:line="240" w:lineRule="auto"/>
      <w:jc w:val="right"/>
      <w:rPr>
        <w:rFonts w:ascii="Roboto" w:hAnsi="Roboto"/>
        <w:sz w:val="17"/>
        <w:szCs w:val="17"/>
      </w:rPr>
    </w:pPr>
    <w:r>
      <w:rPr>
        <w:rFonts w:ascii="Roboto" w:hAnsi="Roboto"/>
        <w:sz w:val="17"/>
        <w:szCs w:val="1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4"/>
      <w:tabs defTabSz="708">
        <w:tab w:val="clear" w:pos="4252" w:leader="none"/>
        <w:tab w:val="left" w:pos="6764" w:leader="none"/>
        <w:tab w:val="clear" w:pos="8504" w:leader="none"/>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2"/>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hybridMultilevel"/>
    <w:name w:val="Lista numerada 2"/>
    <w:lvl w:ilvl="0">
      <w:numFmt w:val="bullet"/>
      <w:suff w:val="tab"/>
      <w:lvlText w:val="-"/>
      <w:lvlJc w:val="left"/>
      <w:pPr>
        <w:ind w:left="360" w:hanging="0"/>
      </w:pPr>
      <w:rPr>
        <w:rFonts w:ascii="Times New Roman" w:hAnsi="Times New Roman" w:cs="Times New Roman"/>
        <w:b/>
        <w:sz w:val="24"/>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cs="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cs="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Lista numerada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
    <w:multiLevelType w:val="hybridMultilevel"/>
    <w:name w:val="Lista numerada 4"/>
    <w:lvl w:ilvl="0">
      <w:start w:val="1"/>
      <w:numFmt w:val="decimal"/>
      <w:suff w:val="tab"/>
      <w:lvlText w:val="%1."/>
      <w:lvlJc w:val="left"/>
      <w:pPr>
        <w:ind w:left="360" w:hanging="0"/>
      </w:pPr>
      <w:rPr>
        <w:rFonts w:eastAsia="Calibri"/>
      </w:rPr>
    </w:lvl>
    <w:lvl w:ilvl="1">
      <w:start w:val="1"/>
      <w:numFmt w:val="decimal"/>
      <w:suff w:val="tab"/>
      <w:lvlText w:val="%1.%2."/>
      <w:lvlJc w:val="left"/>
      <w:pPr>
        <w:ind w:left="360" w:hanging="0"/>
      </w:pPr>
    </w:lvl>
    <w:lvl w:ilvl="2">
      <w:start w:val="1"/>
      <w:numFmt w:val="decimal"/>
      <w:suff w:val="tab"/>
      <w:lvlText w:val="%1.%2.%3."/>
      <w:lvlJc w:val="left"/>
      <w:pPr>
        <w:ind w:left="360" w:hanging="0"/>
      </w:pPr>
    </w:lvl>
    <w:lvl w:ilvl="3">
      <w:start w:val="1"/>
      <w:numFmt w:val="decimal"/>
      <w:suff w:val="tab"/>
      <w:lvlText w:val="%1.%2.%3.%4."/>
      <w:lvlJc w:val="left"/>
      <w:pPr>
        <w:ind w:left="360" w:hanging="0"/>
      </w:pPr>
    </w:lvl>
    <w:lvl w:ilvl="4">
      <w:start w:val="1"/>
      <w:numFmt w:val="decimal"/>
      <w:suff w:val="tab"/>
      <w:lvlText w:val="%1.%2.%3.%4.%5."/>
      <w:lvlJc w:val="left"/>
      <w:pPr>
        <w:ind w:left="360" w:hanging="0"/>
      </w:pPr>
    </w:lvl>
    <w:lvl w:ilvl="5">
      <w:start w:val="1"/>
      <w:numFmt w:val="decimal"/>
      <w:suff w:val="tab"/>
      <w:lvlText w:val="%1.%2.%3.%4.%5.%6."/>
      <w:lvlJc w:val="left"/>
      <w:pPr>
        <w:ind w:left="360" w:hanging="0"/>
      </w:pPr>
    </w:lvl>
    <w:lvl w:ilvl="6">
      <w:start w:val="1"/>
      <w:numFmt w:val="decimal"/>
      <w:suff w:val="tab"/>
      <w:lvlText w:val="%1.%2.%3.%4.%5.%6.%7."/>
      <w:lvlJc w:val="left"/>
      <w:pPr>
        <w:ind w:left="360" w:hanging="0"/>
      </w:pPr>
    </w:lvl>
    <w:lvl w:ilvl="7">
      <w:start w:val="1"/>
      <w:numFmt w:val="decimal"/>
      <w:suff w:val="tab"/>
      <w:lvlText w:val="%1.%2.%3.%4.%5.%6.%7.%8."/>
      <w:lvlJc w:val="left"/>
      <w:pPr>
        <w:ind w:left="360" w:hanging="0"/>
      </w:pPr>
    </w:lvl>
    <w:lvl w:ilvl="8">
      <w:start w:val="1"/>
      <w:numFmt w:val="decimal"/>
      <w:suff w:val="tab"/>
      <w:lvlText w:val="%1.%2.%3.%4.%5.%6.%7.%8.%9."/>
      <w:lvlJc w:val="left"/>
      <w:pPr>
        <w:ind w:left="360" w:hanging="0"/>
      </w:pPr>
    </w:lvl>
  </w:abstractNum>
  <w:abstractNum w:abstractNumId="5">
    <w:multiLevelType w:val="hybridMultilevel"/>
    <w:name w:val="Lista numerada 5"/>
    <w:lvl w:ilvl="0">
      <w:start w:val="1"/>
      <w:numFmt w:val="upperRoman"/>
      <w:suff w:val="tab"/>
      <w:lvlText w:val="%1."/>
      <w:lvlJc w:val="left"/>
      <w:pPr>
        <w:ind w:left="284" w:hanging="0"/>
      </w:pPr>
    </w:lvl>
    <w:lvl w:ilvl="1">
      <w:start w:val="1"/>
      <w:numFmt w:val="lowerLetter"/>
      <w:suff w:val="tab"/>
      <w:lvlText w:val="%2."/>
      <w:lvlJc w:val="left"/>
      <w:pPr>
        <w:ind w:left="1004" w:hanging="0"/>
      </w:pPr>
    </w:lvl>
    <w:lvl w:ilvl="2">
      <w:start w:val="1"/>
      <w:numFmt w:val="lowerRoman"/>
      <w:suff w:val="tab"/>
      <w:lvlText w:val="%3."/>
      <w:lvlJc w:val="left"/>
      <w:pPr>
        <w:ind w:left="1904" w:hanging="0"/>
      </w:pPr>
    </w:lvl>
    <w:lvl w:ilvl="3">
      <w:start w:val="1"/>
      <w:numFmt w:val="decimal"/>
      <w:suff w:val="tab"/>
      <w:lvlText w:val="%4."/>
      <w:lvlJc w:val="left"/>
      <w:pPr>
        <w:ind w:left="2444" w:hanging="0"/>
      </w:pPr>
    </w:lvl>
    <w:lvl w:ilvl="4">
      <w:start w:val="1"/>
      <w:numFmt w:val="lowerLetter"/>
      <w:suff w:val="tab"/>
      <w:lvlText w:val="%5."/>
      <w:lvlJc w:val="left"/>
      <w:pPr>
        <w:ind w:left="3164" w:hanging="0"/>
      </w:pPr>
    </w:lvl>
    <w:lvl w:ilvl="5">
      <w:start w:val="1"/>
      <w:numFmt w:val="lowerRoman"/>
      <w:suff w:val="tab"/>
      <w:lvlText w:val="%6."/>
      <w:lvlJc w:val="left"/>
      <w:pPr>
        <w:ind w:left="4064" w:hanging="0"/>
      </w:pPr>
    </w:lvl>
    <w:lvl w:ilvl="6">
      <w:start w:val="1"/>
      <w:numFmt w:val="decimal"/>
      <w:suff w:val="tab"/>
      <w:lvlText w:val="%7."/>
      <w:lvlJc w:val="left"/>
      <w:pPr>
        <w:ind w:left="4604" w:hanging="0"/>
      </w:pPr>
    </w:lvl>
    <w:lvl w:ilvl="7">
      <w:start w:val="1"/>
      <w:numFmt w:val="lowerLetter"/>
      <w:suff w:val="tab"/>
      <w:lvlText w:val="%8."/>
      <w:lvlJc w:val="left"/>
      <w:pPr>
        <w:ind w:left="5324" w:hanging="0"/>
      </w:pPr>
    </w:lvl>
    <w:lvl w:ilvl="8">
      <w:start w:val="1"/>
      <w:numFmt w:val="lowerRoman"/>
      <w:suff w:val="tab"/>
      <w:lvlText w:val="%9."/>
      <w:lvlJc w:val="left"/>
      <w:pPr>
        <w:ind w:left="6224" w:hanging="0"/>
      </w:pPr>
    </w:lvl>
  </w:abstractNum>
  <w:abstractNum w:abstractNumId="6">
    <w:multiLevelType w:val="hybridMultilevel"/>
    <w:name w:val="Lista numerada 6"/>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5121"/>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6"/>
    <w:tmLastPosCaret>
      <w:tmLastPosPgfIdx w:val="12"/>
      <w:tmLastPosIdx w:val="130"/>
    </w:tmLastPosCaret>
    <w:tmLastPosAnchor>
      <w:tmLastPosPgfIdx w:val="0"/>
      <w:tmLastPosIdx w:val="0"/>
    </w:tmLastPosAnchor>
    <w:tmLastPosTblRect w:left="0" w:top="0" w:right="0" w:bottom="0"/>
  </w:tmLastPos>
  <w:tmAppRevision w:date="1645479749" w:val="982"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Basic Roman"/>
        <w:sz w:val="22"/>
        <w:szCs w:val="22"/>
        <w:lang w:val="pt-br"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Times New Roman"/>
    </w:rPr>
  </w:style>
  <w:style w:type="paragraph" w:styleId="para1">
    <w:name w:val="heading 1"/>
    <w:qFormat/>
    <w:basedOn w:val="para0"/>
    <w:next w:val="para0"/>
    <w:pPr>
      <w:spacing w:before="240" w:after="0"/>
      <w:keepNext/>
      <w:outlineLvl w:val="0"/>
      <w:keepLines/>
    </w:pPr>
    <w:rPr>
      <w:rFonts w:ascii="Calibri Light" w:hAnsi="Calibri Light" w:eastAsia="Times New Roman"/>
      <w:color w:val="2e74b5"/>
      <w:sz w:val="32"/>
      <w:szCs w:val="32"/>
      <w:lang w:val="en-us"/>
    </w:rPr>
  </w:style>
  <w:style w:type="paragraph" w:styleId="para2">
    <w:name w:val="Balloon Text"/>
    <w:qFormat/>
    <w:basedOn w:val="para0"/>
    <w:pPr>
      <w:spacing w:after="0" w:line="240" w:lineRule="auto"/>
    </w:pPr>
    <w:rPr>
      <w:rFonts w:ascii="Tahoma" w:hAnsi="Tahoma" w:cs="Tahoma"/>
      <w:sz w:val="16"/>
      <w:szCs w:val="16"/>
    </w:rPr>
  </w:style>
  <w:style w:type="paragraph" w:styleId="para3" w:customStyle="1">
    <w:name w:val="Standard"/>
    <w:qFormat/>
    <w:pPr>
      <w:spacing w:after="0" w:line="240" w:lineRule="auto"/>
      <w:suppressAutoHyphens/>
      <w:hyphenationLines w:val="0"/>
      <w:widowControl w:val="0"/>
    </w:pPr>
    <w:rPr>
      <w:rFonts w:ascii="Times New Roman" w:hAnsi="Times New Roman" w:eastAsia="SimSun" w:cs="Tahoma"/>
      <w:kern w:val="1"/>
      <w:sz w:val="24"/>
      <w:szCs w:val="24"/>
      <w:lang w:val="pt-br" w:eastAsia="zh-cn" w:bidi="hi-in"/>
    </w:rPr>
  </w:style>
  <w:style w:type="paragraph" w:styleId="para4">
    <w:name w:val="Header"/>
    <w:qFormat/>
    <w:basedOn w:val="para0"/>
    <w:pPr>
      <w:spacing w:after="0" w:line="240" w:lineRule="auto"/>
      <w:tabs defTabSz="708">
        <w:tab w:val="center" w:pos="4252" w:leader="none"/>
        <w:tab w:val="right" w:pos="8504" w:leader="none"/>
      </w:tabs>
    </w:pPr>
  </w:style>
  <w:style w:type="paragraph" w:styleId="para5">
    <w:name w:val="Footer"/>
    <w:qFormat/>
    <w:basedOn w:val="para0"/>
    <w:pPr>
      <w:spacing w:after="0" w:line="240" w:lineRule="auto"/>
      <w:tabs defTabSz="708">
        <w:tab w:val="center" w:pos="4252" w:leader="none"/>
        <w:tab w:val="right" w:pos="8504" w:leader="none"/>
      </w:tabs>
    </w:pPr>
  </w:style>
  <w:style w:type="paragraph" w:styleId="para6" w:customStyle="1">
    <w:name w:val="Título 11"/>
    <w:qFormat/>
    <w:basedOn w:val="para0"/>
    <w:next w:val="para0"/>
    <w:pPr>
      <w:spacing w:before="240" w:after="0" w:line="259" w:lineRule="auto"/>
      <w:keepNext/>
      <w:outlineLvl w:val="0"/>
      <w:keepLines/>
    </w:pPr>
    <w:rPr>
      <w:rFonts w:ascii="Calibri Light" w:hAnsi="Calibri Light" w:eastAsia="Times New Roman"/>
      <w:color w:val="2e74b5"/>
      <w:sz w:val="32"/>
      <w:szCs w:val="32"/>
      <w:lang w:val="en-us"/>
    </w:rPr>
  </w:style>
  <w:style w:type="paragraph" w:styleId="para7">
    <w:name w:val="Normal (Web)"/>
    <w:qFormat/>
    <w:pPr>
      <w:spacing w:after="0" w:beforeAutospacing="1" w:line="288" w:lineRule="auto"/>
    </w:pPr>
    <w:rPr>
      <w:rFonts w:ascii="Times New Roman" w:hAnsi="Times New Roman" w:eastAsia="SimSun" w:cs="Times New Roman"/>
      <w:sz w:val="24"/>
      <w:szCs w:val="24"/>
      <w:lang w:val="en-us" w:eastAsia="zh-cn" w:bidi="ar-sa"/>
    </w:rPr>
  </w:style>
  <w:style w:type="paragraph" w:styleId="para8" w:customStyle="1">
    <w:name w:val="Texto de comentário1"/>
    <w:qFormat/>
    <w:basedOn w:val="para0"/>
    <w:next w:val="para12"/>
    <w:pPr>
      <w:spacing w:after="160" w:line="240" w:lineRule="auto"/>
    </w:pPr>
    <w:rPr>
      <w:rFonts w:eastAsia="Times New Roman"/>
      <w:sz w:val="20"/>
      <w:szCs w:val="20"/>
      <w:lang w:val="en-us" w:eastAsia="zh-cn"/>
    </w:rPr>
  </w:style>
  <w:style w:type="paragraph" w:styleId="para9">
    <w:name w:val="Endnote Text"/>
    <w:qFormat/>
    <w:basedOn w:val="para0"/>
    <w:pPr>
      <w:spacing w:after="0" w:line="240" w:lineRule="auto"/>
    </w:pPr>
    <w:rPr>
      <w:sz w:val="20"/>
      <w:szCs w:val="20"/>
      <w:lang w:val="en-us"/>
    </w:rPr>
  </w:style>
  <w:style w:type="paragraph" w:styleId="para10">
    <w:name w:val="Footnote Text"/>
    <w:qFormat/>
    <w:basedOn w:val="para0"/>
    <w:pPr>
      <w:spacing w:after="0" w:line="240" w:lineRule="auto"/>
    </w:pPr>
    <w:rPr>
      <w:sz w:val="20"/>
      <w:szCs w:val="20"/>
      <w:lang w:val="en-us"/>
    </w:rPr>
  </w:style>
  <w:style w:type="paragraph" w:styleId="para11">
    <w:name w:val="HTML Preformatted"/>
    <w:qFormat/>
    <w:basedOn w:val="para0"/>
    <w:pPr>
      <w:spacing w:after="0" w:line="240" w:lineRule="auto"/>
    </w:pPr>
    <w:rPr>
      <w:rFonts w:ascii="Consolas" w:hAnsi="Consolas"/>
      <w:sz w:val="20"/>
      <w:szCs w:val="20"/>
      <w:lang w:val="en-us"/>
    </w:rPr>
  </w:style>
  <w:style w:type="paragraph" w:styleId="para12" w:customStyle="1">
    <w:name w:val="annotation text"/>
    <w:qFormat/>
    <w:basedOn w:val="para0"/>
    <w:pPr>
      <w:spacing w:line="240" w:lineRule="auto"/>
    </w:pPr>
    <w:rPr>
      <w:sz w:val="20"/>
      <w:szCs w:val="20"/>
    </w:rPr>
  </w:style>
  <w:style w:type="paragraph" w:styleId="para13" w:customStyle="1">
    <w:name w:val="Assunto do comentário1"/>
    <w:qFormat/>
    <w:basedOn w:val="para12"/>
    <w:next w:val="para12"/>
    <w:pPr>
      <w:spacing w:after="160"/>
    </w:pPr>
    <w:rPr>
      <w:b/>
      <w:bCs/>
      <w:lang w:val="en-us"/>
    </w:rPr>
  </w:style>
  <w:style w:type="paragraph" w:styleId="para14" w:customStyle="1">
    <w:name w:val="annotation subject"/>
    <w:qFormat/>
    <w:basedOn w:val="para12"/>
    <w:next w:val="para12"/>
    <w:rPr>
      <w:rFonts w:eastAsia="Times New Roman"/>
      <w:b/>
      <w:bCs/>
      <w:lang w:val="en-us" w:eastAsia="zh-cn"/>
    </w:rPr>
  </w:style>
  <w:style w:type="paragraph" w:styleId="para15">
    <w:name w:val="No Spacing"/>
    <w:qFormat/>
    <w:pPr>
      <w:spacing w:after="0" w:line="240" w:lineRule="auto"/>
    </w:pPr>
    <w:rPr>
      <w:rFonts w:ascii="Calibri" w:hAnsi="Calibri" w:eastAsia="Calibri"/>
      <w:sz w:val="22"/>
      <w:szCs w:val="22"/>
      <w:lang w:val="pt-br" w:bidi="ar-sa"/>
    </w:rPr>
  </w:style>
  <w:style w:type="paragraph" w:styleId="para16">
    <w:name w:val="Body Text"/>
    <w:qFormat/>
    <w:basedOn w:val="para0"/>
    <w:pPr>
      <w:spacing w:after="0" w:line="240" w:lineRule="auto"/>
      <w:widowControl w:val="0"/>
    </w:pPr>
    <w:rPr>
      <w:rFonts w:ascii="Times New Roman" w:hAnsi="Times New Roman" w:eastAsia="Times New Roman"/>
      <w:sz w:val="24"/>
      <w:szCs w:val="24"/>
      <w:lang w:val="pt-pt"/>
    </w:rPr>
  </w:style>
  <w:style w:type="paragraph" w:styleId="para17">
    <w:name w:val="List Paragraph"/>
    <w:qFormat/>
    <w:basedOn w:val="para0"/>
    <w:pPr>
      <w:ind w:left="720"/>
      <w:spacing w:after="160" w:line="259" w:lineRule="auto"/>
      <w:contextualSpacing/>
    </w:pPr>
  </w:style>
  <w:style w:type="paragraph" w:styleId="para18" w:customStyle="1">
    <w:name w:val="Note de bas de page"/>
    <w:qFormat/>
    <w:basedOn w:val="para0"/>
    <w:pPr>
      <w:spacing w:after="0" w:line="240" w:lineRule="auto"/>
      <w:suppressAutoHyphens/>
      <w:hyphenationLines w:val="0"/>
    </w:pPr>
    <w:rPr>
      <w:sz w:val="20"/>
      <w:szCs w:val="20"/>
    </w:rPr>
  </w:style>
  <w:style w:type="paragraph" w:styleId="para19" w:customStyle="1">
    <w:name w:val="Paragraphe de liste"/>
    <w:qFormat/>
    <w:basedOn w:val="para0"/>
    <w:pPr>
      <w:ind w:left="720"/>
      <w:spacing w:after="0" w:line="240" w:lineRule="auto"/>
    </w:pPr>
    <w:rPr>
      <w:rFonts w:ascii="Times New Roman" w:hAnsi="Times New Roman" w:eastAsia="Times New Roman"/>
      <w:sz w:val="24"/>
      <w:szCs w:val="24"/>
    </w:rPr>
  </w:style>
  <w:style w:type="character" w:styleId="char0" w:default="1">
    <w:name w:val="Default Paragraph Font"/>
  </w:style>
  <w:style w:type="character" w:styleId="char1" w:customStyle="1">
    <w:name w:val="Texto de balão Char"/>
    <w:basedOn w:val="char0"/>
    <w:rPr>
      <w:rFonts w:ascii="Tahoma" w:hAnsi="Tahoma" w:cs="Tahoma"/>
      <w:sz w:val="16"/>
      <w:szCs w:val="16"/>
    </w:rPr>
  </w:style>
  <w:style w:type="character" w:styleId="char2">
    <w:name w:val="Hyperlink"/>
    <w:basedOn w:val="char0"/>
    <w:rPr>
      <w:color w:val="0000ff"/>
      <w:u w:color="auto" w:val="single"/>
    </w:rPr>
  </w:style>
  <w:style w:type="character" w:styleId="char3" w:customStyle="1">
    <w:name w:val="Cabeçalho Char"/>
    <w:basedOn w:val="char0"/>
    <w:rPr>
      <w:rFonts w:ascii="Calibri" w:hAnsi="Calibri" w:eastAsia="Calibri" w:cs="Times New Roman"/>
    </w:rPr>
  </w:style>
  <w:style w:type="character" w:styleId="char4" w:customStyle="1">
    <w:name w:val="Rodapé Char"/>
    <w:basedOn w:val="char0"/>
    <w:rPr>
      <w:rFonts w:ascii="Calibri" w:hAnsi="Calibri" w:eastAsia="Calibri" w:cs="Times New Roman"/>
    </w:rPr>
  </w:style>
  <w:style w:type="character" w:styleId="char5" w:customStyle="1">
    <w:name w:val="Menção Pendente1"/>
    <w:basedOn w:val="char0"/>
    <w:rPr>
      <w:color w:val="605e5c"/>
      <w:shd w:val="clear" w:fill="e1dfdd"/>
    </w:rPr>
  </w:style>
  <w:style w:type="character" w:styleId="char6" w:customStyle="1">
    <w:name w:val="annotation reference"/>
    <w:basedOn w:val="char0"/>
    <w:rPr>
      <w:sz w:val="16"/>
      <w:szCs w:val="16"/>
    </w:rPr>
  </w:style>
  <w:style w:type="character" w:styleId="char7" w:customStyle="1">
    <w:name w:val="Texto de comentário Char"/>
    <w:basedOn w:val="char0"/>
    <w:rPr>
      <w:rFonts w:eastAsia="Times New Roman"/>
      <w:sz w:val="20"/>
      <w:szCs w:val="20"/>
      <w:lang w:val="en-us" w:eastAsia="zh-cn"/>
    </w:rPr>
  </w:style>
  <w:style w:type="character" w:styleId="char8" w:customStyle="1">
    <w:name w:val="Texto de nota de fim Char"/>
    <w:basedOn w:val="char0"/>
    <w:rPr>
      <w:rFonts w:ascii="Calibri" w:hAnsi="Calibri" w:eastAsia="Calibri" w:cs="Times New Roman"/>
      <w:sz w:val="20"/>
      <w:szCs w:val="20"/>
      <w:lang w:val="en-us"/>
    </w:rPr>
  </w:style>
  <w:style w:type="character" w:styleId="char9">
    <w:name w:val="Endnote Reference"/>
    <w:basedOn w:val="char0"/>
    <w:rPr>
      <w:vertAlign w:val="superscript"/>
    </w:rPr>
  </w:style>
  <w:style w:type="character" w:styleId="char10" w:customStyle="1">
    <w:name w:val="Texto de nota de rodapé Char"/>
    <w:basedOn w:val="char0"/>
    <w:rPr>
      <w:rFonts w:ascii="Calibri" w:hAnsi="Calibri" w:eastAsia="Calibri" w:cs="Times New Roman"/>
      <w:sz w:val="20"/>
      <w:szCs w:val="20"/>
      <w:lang w:val="en-us"/>
    </w:rPr>
  </w:style>
  <w:style w:type="character" w:styleId="char11">
    <w:name w:val="Footnote Reference"/>
    <w:basedOn w:val="char0"/>
    <w:rPr>
      <w:vertAlign w:val="superscript"/>
    </w:rPr>
  </w:style>
  <w:style w:type="character" w:styleId="char12" w:customStyle="1">
    <w:name w:val="Título 1 Char"/>
    <w:basedOn w:val="char0"/>
    <w:rPr>
      <w:rFonts w:ascii="Calibri Light" w:hAnsi="Calibri Light" w:eastAsia="Times New Roman" w:cs="Times New Roman"/>
      <w:color w:val="2e74b5"/>
      <w:sz w:val="32"/>
      <w:szCs w:val="32"/>
      <w:lang w:val="en-us"/>
    </w:rPr>
  </w:style>
  <w:style w:type="character" w:styleId="char13" w:customStyle="1">
    <w:name w:val="Pré-formatação HTML Char"/>
    <w:basedOn w:val="char0"/>
    <w:rPr>
      <w:rFonts w:ascii="Consolas" w:hAnsi="Consolas" w:eastAsia="Calibri" w:cs="Times New Roman"/>
      <w:sz w:val="20"/>
      <w:szCs w:val="20"/>
      <w:lang w:val="en-us"/>
    </w:rPr>
  </w:style>
  <w:style w:type="character" w:styleId="char14" w:customStyle="1">
    <w:name w:val="Assunto do comentário Char"/>
    <w:basedOn w:val="char7"/>
    <w:rPr>
      <w:b/>
      <w:bCs/>
    </w:rPr>
  </w:style>
  <w:style w:type="character" w:styleId="char15" w:customStyle="1">
    <w:name w:val="Texto de comentário Char1"/>
    <w:basedOn w:val="char0"/>
    <w:rPr>
      <w:rFonts w:ascii="Calibri" w:hAnsi="Calibri" w:eastAsia="Calibri" w:cs="Times New Roman"/>
      <w:sz w:val="20"/>
      <w:szCs w:val="20"/>
    </w:rPr>
  </w:style>
  <w:style w:type="character" w:styleId="char16" w:customStyle="1">
    <w:name w:val="Título 1 Char1"/>
    <w:basedOn w:val="char0"/>
    <w:rPr>
      <w:rFonts w:ascii="Cambria" w:hAnsi="Cambria" w:eastAsia="Cambria"/>
      <w:color w:val="365f91"/>
      <w:sz w:val="32"/>
      <w:szCs w:val="32"/>
    </w:rPr>
  </w:style>
  <w:style w:type="character" w:styleId="char17" w:customStyle="1">
    <w:name w:val="Assunto do comentário Char1"/>
    <w:basedOn w:val="char15"/>
    <w:rPr>
      <w:b/>
      <w:bCs/>
    </w:rPr>
  </w:style>
  <w:style w:type="character" w:styleId="char18" w:customStyle="1">
    <w:name w:val="Sem Espaçamento Char"/>
    <w:basedOn w:val="char0"/>
  </w:style>
  <w:style w:type="character" w:styleId="char19" w:customStyle="1">
    <w:name w:val="Corpo de texto Char"/>
    <w:basedOn w:val="char0"/>
    <w:rPr>
      <w:rFonts w:ascii="Times New Roman" w:hAnsi="Times New Roman" w:eastAsia="Times New Roman" w:cs="Times New Roman"/>
      <w:sz w:val="24"/>
      <w:szCs w:val="24"/>
      <w:lang w:val="pt-pt"/>
    </w:rPr>
  </w:style>
  <w:style w:type="character" w:styleId="char20">
    <w:name w:val="Emphasis"/>
    <w:basedOn w:val="char0"/>
    <w:rPr>
      <w:i/>
      <w:iCs/>
    </w:rPr>
  </w:style>
  <w:style w:type="character" w:styleId="char21">
    <w:name w:val="Strong"/>
    <w:basedOn w:val="char0"/>
    <w:rPr>
      <w:b/>
      <w:bCs/>
    </w:rPr>
  </w:style>
  <w:style w:type="character" w:styleId="char22" w:customStyle="1">
    <w:name w:val="a-size-extra-large"/>
    <w:basedOn w:val="char0"/>
  </w:style>
  <w:style w:type="character" w:styleId="char23" w:customStyle="1">
    <w:name w:val="Âncora da nota de rodapé"/>
    <w:rPr>
      <w:vertAlign w:val="superscript"/>
    </w:rPr>
  </w:style>
  <w:style w:type="character" w:styleId="char24" w:customStyle="1">
    <w:name w:val="Footnote Characters"/>
    <w:basedOn w:val="char0"/>
    <w:rPr>
      <w:vertAlign w:val="superscript"/>
    </w:rPr>
  </w:style>
  <w:style w:type="character" w:styleId="char25" w:customStyle="1">
    <w:name w:val="Link da Internet"/>
    <w:basedOn w:val="char0"/>
    <w:rPr>
      <w:color w:val="0000ff"/>
      <w:u w:color="auto" w:val="single"/>
    </w:rPr>
  </w:style>
  <w:style w:type="character" w:styleId="char26" w:customStyle="1">
    <w:name w:val="author"/>
    <w:basedOn w:val="char0"/>
  </w:style>
  <w:style w:type="character" w:styleId="char27" w:customStyle="1">
    <w:name w:val="Caracteres de nota de rodapé"/>
  </w:style>
  <w:style w:type="character" w:styleId="char28" w:customStyle="1">
    <w:name w:val="Police par défaut"/>
  </w:style>
  <w:style w:type="character" w:styleId="char29" w:customStyle="1">
    <w:name w:val="Appel note de bas de p."/>
    <w:basedOn w:val="char28"/>
    <w:rPr>
      <w:vertAlign w:val="superscript"/>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Basic Roman"/>
        <w:sz w:val="22"/>
        <w:szCs w:val="22"/>
        <w:lang w:val="pt-br"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Times New Roman"/>
    </w:rPr>
  </w:style>
  <w:style w:type="paragraph" w:styleId="para1">
    <w:name w:val="heading 1"/>
    <w:qFormat/>
    <w:basedOn w:val="para0"/>
    <w:next w:val="para0"/>
    <w:pPr>
      <w:spacing w:before="240" w:after="0"/>
      <w:keepNext/>
      <w:outlineLvl w:val="0"/>
      <w:keepLines/>
    </w:pPr>
    <w:rPr>
      <w:rFonts w:ascii="Calibri Light" w:hAnsi="Calibri Light" w:eastAsia="Times New Roman"/>
      <w:color w:val="2e74b5"/>
      <w:sz w:val="32"/>
      <w:szCs w:val="32"/>
      <w:lang w:val="en-us"/>
    </w:rPr>
  </w:style>
  <w:style w:type="paragraph" w:styleId="para2">
    <w:name w:val="Balloon Text"/>
    <w:qFormat/>
    <w:basedOn w:val="para0"/>
    <w:pPr>
      <w:spacing w:after="0" w:line="240" w:lineRule="auto"/>
    </w:pPr>
    <w:rPr>
      <w:rFonts w:ascii="Tahoma" w:hAnsi="Tahoma" w:cs="Tahoma"/>
      <w:sz w:val="16"/>
      <w:szCs w:val="16"/>
    </w:rPr>
  </w:style>
  <w:style w:type="paragraph" w:styleId="para3" w:customStyle="1">
    <w:name w:val="Standard"/>
    <w:qFormat/>
    <w:pPr>
      <w:spacing w:after="0" w:line="240" w:lineRule="auto"/>
      <w:suppressAutoHyphens/>
      <w:hyphenationLines w:val="0"/>
      <w:widowControl w:val="0"/>
    </w:pPr>
    <w:rPr>
      <w:rFonts w:ascii="Times New Roman" w:hAnsi="Times New Roman" w:eastAsia="SimSun" w:cs="Tahoma"/>
      <w:kern w:val="1"/>
      <w:sz w:val="24"/>
      <w:szCs w:val="24"/>
      <w:lang w:val="pt-br" w:eastAsia="zh-cn" w:bidi="hi-in"/>
    </w:rPr>
  </w:style>
  <w:style w:type="paragraph" w:styleId="para4">
    <w:name w:val="Header"/>
    <w:qFormat/>
    <w:basedOn w:val="para0"/>
    <w:pPr>
      <w:spacing w:after="0" w:line="240" w:lineRule="auto"/>
      <w:tabs defTabSz="708">
        <w:tab w:val="center" w:pos="4252" w:leader="none"/>
        <w:tab w:val="right" w:pos="8504" w:leader="none"/>
      </w:tabs>
    </w:pPr>
  </w:style>
  <w:style w:type="paragraph" w:styleId="para5">
    <w:name w:val="Footer"/>
    <w:qFormat/>
    <w:basedOn w:val="para0"/>
    <w:pPr>
      <w:spacing w:after="0" w:line="240" w:lineRule="auto"/>
      <w:tabs defTabSz="708">
        <w:tab w:val="center" w:pos="4252" w:leader="none"/>
        <w:tab w:val="right" w:pos="8504" w:leader="none"/>
      </w:tabs>
    </w:pPr>
  </w:style>
  <w:style w:type="paragraph" w:styleId="para6" w:customStyle="1">
    <w:name w:val="Título 11"/>
    <w:qFormat/>
    <w:basedOn w:val="para0"/>
    <w:next w:val="para0"/>
    <w:pPr>
      <w:spacing w:before="240" w:after="0" w:line="259" w:lineRule="auto"/>
      <w:keepNext/>
      <w:outlineLvl w:val="0"/>
      <w:keepLines/>
    </w:pPr>
    <w:rPr>
      <w:rFonts w:ascii="Calibri Light" w:hAnsi="Calibri Light" w:eastAsia="Times New Roman"/>
      <w:color w:val="2e74b5"/>
      <w:sz w:val="32"/>
      <w:szCs w:val="32"/>
      <w:lang w:val="en-us"/>
    </w:rPr>
  </w:style>
  <w:style w:type="paragraph" w:styleId="para7">
    <w:name w:val="Normal (Web)"/>
    <w:qFormat/>
    <w:pPr>
      <w:spacing w:after="0" w:beforeAutospacing="1" w:line="288" w:lineRule="auto"/>
    </w:pPr>
    <w:rPr>
      <w:rFonts w:ascii="Times New Roman" w:hAnsi="Times New Roman" w:eastAsia="SimSun" w:cs="Times New Roman"/>
      <w:sz w:val="24"/>
      <w:szCs w:val="24"/>
      <w:lang w:val="en-us" w:eastAsia="zh-cn" w:bidi="ar-sa"/>
    </w:rPr>
  </w:style>
  <w:style w:type="paragraph" w:styleId="para8" w:customStyle="1">
    <w:name w:val="Texto de comentário1"/>
    <w:qFormat/>
    <w:basedOn w:val="para0"/>
    <w:next w:val="para12"/>
    <w:pPr>
      <w:spacing w:after="160" w:line="240" w:lineRule="auto"/>
    </w:pPr>
    <w:rPr>
      <w:rFonts w:eastAsia="Times New Roman"/>
      <w:sz w:val="20"/>
      <w:szCs w:val="20"/>
      <w:lang w:val="en-us" w:eastAsia="zh-cn"/>
    </w:rPr>
  </w:style>
  <w:style w:type="paragraph" w:styleId="para9">
    <w:name w:val="Endnote Text"/>
    <w:qFormat/>
    <w:basedOn w:val="para0"/>
    <w:pPr>
      <w:spacing w:after="0" w:line="240" w:lineRule="auto"/>
    </w:pPr>
    <w:rPr>
      <w:sz w:val="20"/>
      <w:szCs w:val="20"/>
      <w:lang w:val="en-us"/>
    </w:rPr>
  </w:style>
  <w:style w:type="paragraph" w:styleId="para10">
    <w:name w:val="Footnote Text"/>
    <w:qFormat/>
    <w:basedOn w:val="para0"/>
    <w:pPr>
      <w:spacing w:after="0" w:line="240" w:lineRule="auto"/>
    </w:pPr>
    <w:rPr>
      <w:sz w:val="20"/>
      <w:szCs w:val="20"/>
      <w:lang w:val="en-us"/>
    </w:rPr>
  </w:style>
  <w:style w:type="paragraph" w:styleId="para11">
    <w:name w:val="HTML Preformatted"/>
    <w:qFormat/>
    <w:basedOn w:val="para0"/>
    <w:pPr>
      <w:spacing w:after="0" w:line="240" w:lineRule="auto"/>
    </w:pPr>
    <w:rPr>
      <w:rFonts w:ascii="Consolas" w:hAnsi="Consolas"/>
      <w:sz w:val="20"/>
      <w:szCs w:val="20"/>
      <w:lang w:val="en-us"/>
    </w:rPr>
  </w:style>
  <w:style w:type="paragraph" w:styleId="para12" w:customStyle="1">
    <w:name w:val="annotation text"/>
    <w:qFormat/>
    <w:basedOn w:val="para0"/>
    <w:pPr>
      <w:spacing w:line="240" w:lineRule="auto"/>
    </w:pPr>
    <w:rPr>
      <w:sz w:val="20"/>
      <w:szCs w:val="20"/>
    </w:rPr>
  </w:style>
  <w:style w:type="paragraph" w:styleId="para13" w:customStyle="1">
    <w:name w:val="Assunto do comentário1"/>
    <w:qFormat/>
    <w:basedOn w:val="para12"/>
    <w:next w:val="para12"/>
    <w:pPr>
      <w:spacing w:after="160"/>
    </w:pPr>
    <w:rPr>
      <w:b/>
      <w:bCs/>
      <w:lang w:val="en-us"/>
    </w:rPr>
  </w:style>
  <w:style w:type="paragraph" w:styleId="para14" w:customStyle="1">
    <w:name w:val="annotation subject"/>
    <w:qFormat/>
    <w:basedOn w:val="para12"/>
    <w:next w:val="para12"/>
    <w:rPr>
      <w:rFonts w:eastAsia="Times New Roman"/>
      <w:b/>
      <w:bCs/>
      <w:lang w:val="en-us" w:eastAsia="zh-cn"/>
    </w:rPr>
  </w:style>
  <w:style w:type="paragraph" w:styleId="para15">
    <w:name w:val="No Spacing"/>
    <w:qFormat/>
    <w:pPr>
      <w:spacing w:after="0" w:line="240" w:lineRule="auto"/>
    </w:pPr>
    <w:rPr>
      <w:rFonts w:ascii="Calibri" w:hAnsi="Calibri" w:eastAsia="Calibri"/>
      <w:sz w:val="22"/>
      <w:szCs w:val="22"/>
      <w:lang w:val="pt-br" w:bidi="ar-sa"/>
    </w:rPr>
  </w:style>
  <w:style w:type="paragraph" w:styleId="para16">
    <w:name w:val="Body Text"/>
    <w:qFormat/>
    <w:basedOn w:val="para0"/>
    <w:pPr>
      <w:spacing w:after="0" w:line="240" w:lineRule="auto"/>
      <w:widowControl w:val="0"/>
    </w:pPr>
    <w:rPr>
      <w:rFonts w:ascii="Times New Roman" w:hAnsi="Times New Roman" w:eastAsia="Times New Roman"/>
      <w:sz w:val="24"/>
      <w:szCs w:val="24"/>
      <w:lang w:val="pt-pt"/>
    </w:rPr>
  </w:style>
  <w:style w:type="paragraph" w:styleId="para17">
    <w:name w:val="List Paragraph"/>
    <w:qFormat/>
    <w:basedOn w:val="para0"/>
    <w:pPr>
      <w:ind w:left="720"/>
      <w:spacing w:after="160" w:line="259" w:lineRule="auto"/>
      <w:contextualSpacing/>
    </w:pPr>
  </w:style>
  <w:style w:type="paragraph" w:styleId="para18" w:customStyle="1">
    <w:name w:val="Note de bas de page"/>
    <w:qFormat/>
    <w:basedOn w:val="para0"/>
    <w:pPr>
      <w:spacing w:after="0" w:line="240" w:lineRule="auto"/>
      <w:suppressAutoHyphens/>
      <w:hyphenationLines w:val="0"/>
    </w:pPr>
    <w:rPr>
      <w:sz w:val="20"/>
      <w:szCs w:val="20"/>
    </w:rPr>
  </w:style>
  <w:style w:type="paragraph" w:styleId="para19" w:customStyle="1">
    <w:name w:val="Paragraphe de liste"/>
    <w:qFormat/>
    <w:basedOn w:val="para0"/>
    <w:pPr>
      <w:ind w:left="720"/>
      <w:spacing w:after="0" w:line="240" w:lineRule="auto"/>
    </w:pPr>
    <w:rPr>
      <w:rFonts w:ascii="Times New Roman" w:hAnsi="Times New Roman" w:eastAsia="Times New Roman"/>
      <w:sz w:val="24"/>
      <w:szCs w:val="24"/>
    </w:rPr>
  </w:style>
  <w:style w:type="character" w:styleId="char0" w:default="1">
    <w:name w:val="Default Paragraph Font"/>
  </w:style>
  <w:style w:type="character" w:styleId="char1" w:customStyle="1">
    <w:name w:val="Texto de balão Char"/>
    <w:basedOn w:val="char0"/>
    <w:rPr>
      <w:rFonts w:ascii="Tahoma" w:hAnsi="Tahoma" w:cs="Tahoma"/>
      <w:sz w:val="16"/>
      <w:szCs w:val="16"/>
    </w:rPr>
  </w:style>
  <w:style w:type="character" w:styleId="char2">
    <w:name w:val="Hyperlink"/>
    <w:basedOn w:val="char0"/>
    <w:rPr>
      <w:color w:val="0000ff"/>
      <w:u w:color="auto" w:val="single"/>
    </w:rPr>
  </w:style>
  <w:style w:type="character" w:styleId="char3" w:customStyle="1">
    <w:name w:val="Cabeçalho Char"/>
    <w:basedOn w:val="char0"/>
    <w:rPr>
      <w:rFonts w:ascii="Calibri" w:hAnsi="Calibri" w:eastAsia="Calibri" w:cs="Times New Roman"/>
    </w:rPr>
  </w:style>
  <w:style w:type="character" w:styleId="char4" w:customStyle="1">
    <w:name w:val="Rodapé Char"/>
    <w:basedOn w:val="char0"/>
    <w:rPr>
      <w:rFonts w:ascii="Calibri" w:hAnsi="Calibri" w:eastAsia="Calibri" w:cs="Times New Roman"/>
    </w:rPr>
  </w:style>
  <w:style w:type="character" w:styleId="char5" w:customStyle="1">
    <w:name w:val="Menção Pendente1"/>
    <w:basedOn w:val="char0"/>
    <w:rPr>
      <w:color w:val="605e5c"/>
      <w:shd w:val="clear" w:fill="e1dfdd"/>
    </w:rPr>
  </w:style>
  <w:style w:type="character" w:styleId="char6" w:customStyle="1">
    <w:name w:val="annotation reference"/>
    <w:basedOn w:val="char0"/>
    <w:rPr>
      <w:sz w:val="16"/>
      <w:szCs w:val="16"/>
    </w:rPr>
  </w:style>
  <w:style w:type="character" w:styleId="char7" w:customStyle="1">
    <w:name w:val="Texto de comentário Char"/>
    <w:basedOn w:val="char0"/>
    <w:rPr>
      <w:rFonts w:eastAsia="Times New Roman"/>
      <w:sz w:val="20"/>
      <w:szCs w:val="20"/>
      <w:lang w:val="en-us" w:eastAsia="zh-cn"/>
    </w:rPr>
  </w:style>
  <w:style w:type="character" w:styleId="char8" w:customStyle="1">
    <w:name w:val="Texto de nota de fim Char"/>
    <w:basedOn w:val="char0"/>
    <w:rPr>
      <w:rFonts w:ascii="Calibri" w:hAnsi="Calibri" w:eastAsia="Calibri" w:cs="Times New Roman"/>
      <w:sz w:val="20"/>
      <w:szCs w:val="20"/>
      <w:lang w:val="en-us"/>
    </w:rPr>
  </w:style>
  <w:style w:type="character" w:styleId="char9">
    <w:name w:val="Endnote Reference"/>
    <w:basedOn w:val="char0"/>
    <w:rPr>
      <w:vertAlign w:val="superscript"/>
    </w:rPr>
  </w:style>
  <w:style w:type="character" w:styleId="char10" w:customStyle="1">
    <w:name w:val="Texto de nota de rodapé Char"/>
    <w:basedOn w:val="char0"/>
    <w:rPr>
      <w:rFonts w:ascii="Calibri" w:hAnsi="Calibri" w:eastAsia="Calibri" w:cs="Times New Roman"/>
      <w:sz w:val="20"/>
      <w:szCs w:val="20"/>
      <w:lang w:val="en-us"/>
    </w:rPr>
  </w:style>
  <w:style w:type="character" w:styleId="char11">
    <w:name w:val="Footnote Reference"/>
    <w:basedOn w:val="char0"/>
    <w:rPr>
      <w:vertAlign w:val="superscript"/>
    </w:rPr>
  </w:style>
  <w:style w:type="character" w:styleId="char12" w:customStyle="1">
    <w:name w:val="Título 1 Char"/>
    <w:basedOn w:val="char0"/>
    <w:rPr>
      <w:rFonts w:ascii="Calibri Light" w:hAnsi="Calibri Light" w:eastAsia="Times New Roman" w:cs="Times New Roman"/>
      <w:color w:val="2e74b5"/>
      <w:sz w:val="32"/>
      <w:szCs w:val="32"/>
      <w:lang w:val="en-us"/>
    </w:rPr>
  </w:style>
  <w:style w:type="character" w:styleId="char13" w:customStyle="1">
    <w:name w:val="Pré-formatação HTML Char"/>
    <w:basedOn w:val="char0"/>
    <w:rPr>
      <w:rFonts w:ascii="Consolas" w:hAnsi="Consolas" w:eastAsia="Calibri" w:cs="Times New Roman"/>
      <w:sz w:val="20"/>
      <w:szCs w:val="20"/>
      <w:lang w:val="en-us"/>
    </w:rPr>
  </w:style>
  <w:style w:type="character" w:styleId="char14" w:customStyle="1">
    <w:name w:val="Assunto do comentário Char"/>
    <w:basedOn w:val="char7"/>
    <w:rPr>
      <w:b/>
      <w:bCs/>
    </w:rPr>
  </w:style>
  <w:style w:type="character" w:styleId="char15" w:customStyle="1">
    <w:name w:val="Texto de comentário Char1"/>
    <w:basedOn w:val="char0"/>
    <w:rPr>
      <w:rFonts w:ascii="Calibri" w:hAnsi="Calibri" w:eastAsia="Calibri" w:cs="Times New Roman"/>
      <w:sz w:val="20"/>
      <w:szCs w:val="20"/>
    </w:rPr>
  </w:style>
  <w:style w:type="character" w:styleId="char16" w:customStyle="1">
    <w:name w:val="Título 1 Char1"/>
    <w:basedOn w:val="char0"/>
    <w:rPr>
      <w:rFonts w:ascii="Cambria" w:hAnsi="Cambria" w:eastAsia="Cambria"/>
      <w:color w:val="365f91"/>
      <w:sz w:val="32"/>
      <w:szCs w:val="32"/>
    </w:rPr>
  </w:style>
  <w:style w:type="character" w:styleId="char17" w:customStyle="1">
    <w:name w:val="Assunto do comentário Char1"/>
    <w:basedOn w:val="char15"/>
    <w:rPr>
      <w:b/>
      <w:bCs/>
    </w:rPr>
  </w:style>
  <w:style w:type="character" w:styleId="char18" w:customStyle="1">
    <w:name w:val="Sem Espaçamento Char"/>
    <w:basedOn w:val="char0"/>
  </w:style>
  <w:style w:type="character" w:styleId="char19" w:customStyle="1">
    <w:name w:val="Corpo de texto Char"/>
    <w:basedOn w:val="char0"/>
    <w:rPr>
      <w:rFonts w:ascii="Times New Roman" w:hAnsi="Times New Roman" w:eastAsia="Times New Roman" w:cs="Times New Roman"/>
      <w:sz w:val="24"/>
      <w:szCs w:val="24"/>
      <w:lang w:val="pt-pt"/>
    </w:rPr>
  </w:style>
  <w:style w:type="character" w:styleId="char20">
    <w:name w:val="Emphasis"/>
    <w:basedOn w:val="char0"/>
    <w:rPr>
      <w:i/>
      <w:iCs/>
    </w:rPr>
  </w:style>
  <w:style w:type="character" w:styleId="char21">
    <w:name w:val="Strong"/>
    <w:basedOn w:val="char0"/>
    <w:rPr>
      <w:b/>
      <w:bCs/>
    </w:rPr>
  </w:style>
  <w:style w:type="character" w:styleId="char22" w:customStyle="1">
    <w:name w:val="a-size-extra-large"/>
    <w:basedOn w:val="char0"/>
  </w:style>
  <w:style w:type="character" w:styleId="char23" w:customStyle="1">
    <w:name w:val="Âncora da nota de rodapé"/>
    <w:rPr>
      <w:vertAlign w:val="superscript"/>
    </w:rPr>
  </w:style>
  <w:style w:type="character" w:styleId="char24" w:customStyle="1">
    <w:name w:val="Footnote Characters"/>
    <w:basedOn w:val="char0"/>
    <w:rPr>
      <w:vertAlign w:val="superscript"/>
    </w:rPr>
  </w:style>
  <w:style w:type="character" w:styleId="char25" w:customStyle="1">
    <w:name w:val="Link da Internet"/>
    <w:basedOn w:val="char0"/>
    <w:rPr>
      <w:color w:val="0000ff"/>
      <w:u w:color="auto" w:val="single"/>
    </w:rPr>
  </w:style>
  <w:style w:type="character" w:styleId="char26" w:customStyle="1">
    <w:name w:val="author"/>
    <w:basedOn w:val="char0"/>
  </w:style>
  <w:style w:type="character" w:styleId="char27" w:customStyle="1">
    <w:name w:val="Caracteres de nota de rodapé"/>
  </w:style>
  <w:style w:type="character" w:styleId="char28" w:customStyle="1">
    <w:name w:val="Police par défaut"/>
  </w:style>
  <w:style w:type="character" w:styleId="char29" w:customStyle="1">
    <w:name w:val="Appel note de bas de p."/>
    <w:basedOn w:val="char28"/>
    <w:rPr>
      <w:vertAlign w:val="superscript"/>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hyperlink" Target="http://dx.doi.org/10.13102/lm.v12i2.7766" TargetMode="External"/><Relationship Id="rId13" Type="http://schemas.openxmlformats.org/officeDocument/2006/relationships/image" Target="media/image5.png"/><Relationship Id="rId14" Type="http://schemas.openxmlformats.org/officeDocument/2006/relationships/footnotes" Target="footnotes.xm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header" Target="header2.xml"/><Relationship Id="rId18" Type="http://schemas.openxmlformats.org/officeDocument/2006/relationships/footer" Target="footer2.xml"/></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6.jpeg"/><Relationship Id="rId3" Type="http://schemas.openxmlformats.org/officeDocument/2006/relationships/image" Target="media/image3.jpeg"/><Relationship Id="rId4" Type="http://schemas.openxmlformats.org/officeDocument/2006/relationships/hyperlink" Target="http://periodicos.uefs.br/index.php/leguaEme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Idmar Boaventura</cp:lastModifiedBy>
  <cp:revision>3</cp:revision>
  <cp:lastPrinted>2019-02-06T19:11:00Z</cp:lastPrinted>
  <dcterms:created xsi:type="dcterms:W3CDTF">2022-02-19T18:36:00Z</dcterms:created>
  <dcterms:modified xsi:type="dcterms:W3CDTF">2022-02-21T21:42:29Z</dcterms:modified>
</cp:coreProperties>
</file>